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785A9" w14:textId="5121A66B" w:rsidR="0099432D" w:rsidRDefault="0099432D" w:rsidP="0099432D">
      <w:pPr>
        <w:pStyle w:val="StaffH1"/>
        <w:pBdr>
          <w:bottom w:val="single" w:sz="4" w:space="1" w:color="9B0552"/>
        </w:pBdr>
        <w:jc w:val="center"/>
        <w:rPr>
          <w:sz w:val="36"/>
        </w:rPr>
      </w:pPr>
      <w:bookmarkStart w:id="0" w:name="_GoBack"/>
      <w:bookmarkEnd w:id="0"/>
      <w:r>
        <w:rPr>
          <w:sz w:val="36"/>
        </w:rPr>
        <w:t xml:space="preserve">Queensland’s </w:t>
      </w:r>
      <w:r w:rsidR="00C55578">
        <w:rPr>
          <w:sz w:val="36"/>
        </w:rPr>
        <w:t xml:space="preserve">System for </w:t>
      </w:r>
      <w:r>
        <w:rPr>
          <w:sz w:val="36"/>
        </w:rPr>
        <w:t xml:space="preserve">real-time reporting </w:t>
      </w:r>
      <w:r w:rsidR="00C55578">
        <w:rPr>
          <w:sz w:val="36"/>
        </w:rPr>
        <w:t xml:space="preserve">for Monitored </w:t>
      </w:r>
      <w:r w:rsidR="00EE54B3">
        <w:rPr>
          <w:sz w:val="36"/>
        </w:rPr>
        <w:t>Medicine</w:t>
      </w:r>
      <w:r w:rsidR="00A975AC">
        <w:rPr>
          <w:sz w:val="36"/>
        </w:rPr>
        <w:t>,</w:t>
      </w:r>
      <w:r w:rsidR="00EE54B3">
        <w:rPr>
          <w:sz w:val="36"/>
        </w:rPr>
        <w:t xml:space="preserve"> QScript</w:t>
      </w:r>
      <w:r>
        <w:rPr>
          <w:sz w:val="36"/>
        </w:rPr>
        <w:t xml:space="preserve"> </w:t>
      </w:r>
    </w:p>
    <w:p w14:paraId="228F6F40" w14:textId="7D5B4E1D" w:rsidR="007A67B5" w:rsidRDefault="0099432D" w:rsidP="0099432D">
      <w:pPr>
        <w:pStyle w:val="StaffH1"/>
        <w:pBdr>
          <w:bottom w:val="single" w:sz="4" w:space="1" w:color="9B0552"/>
        </w:pBdr>
        <w:jc w:val="center"/>
        <w:rPr>
          <w:sz w:val="36"/>
        </w:rPr>
      </w:pPr>
      <w:r>
        <w:rPr>
          <w:sz w:val="36"/>
        </w:rPr>
        <w:t xml:space="preserve">Application for </w:t>
      </w:r>
      <w:r w:rsidR="00A92EC2">
        <w:rPr>
          <w:sz w:val="36"/>
        </w:rPr>
        <w:t>C</w:t>
      </w:r>
      <w:r>
        <w:rPr>
          <w:sz w:val="36"/>
        </w:rPr>
        <w:t xml:space="preserve">onsumer </w:t>
      </w:r>
      <w:r w:rsidR="009F55A4">
        <w:rPr>
          <w:sz w:val="36"/>
        </w:rPr>
        <w:t>Reference</w:t>
      </w:r>
      <w:r w:rsidR="00A92EC2">
        <w:rPr>
          <w:sz w:val="36"/>
        </w:rPr>
        <w:t xml:space="preserve"> Group </w:t>
      </w:r>
      <w:r>
        <w:rPr>
          <w:sz w:val="36"/>
        </w:rPr>
        <w:t xml:space="preserve">and public facing videos </w:t>
      </w:r>
    </w:p>
    <w:p w14:paraId="73ABAF55" w14:textId="4BE97C5E" w:rsidR="00CF307C" w:rsidRPr="0011708E" w:rsidRDefault="00CF307C" w:rsidP="0011708E">
      <w:pPr>
        <w:pStyle w:val="StaffH1"/>
        <w:rPr>
          <w:rFonts w:asciiTheme="minorHAnsi" w:hAnsiTheme="minorHAnsi" w:cstheme="minorHAnsi"/>
          <w:color w:val="auto"/>
          <w:sz w:val="22"/>
        </w:rPr>
      </w:pPr>
      <w:r w:rsidRPr="00CF307C">
        <w:rPr>
          <w:rFonts w:asciiTheme="minorHAnsi" w:hAnsiTheme="minorHAnsi" w:cstheme="minorHAnsi"/>
          <w:color w:val="auto"/>
          <w:sz w:val="22"/>
        </w:rPr>
        <w:t xml:space="preserve">Closing date: </w:t>
      </w:r>
      <w:r w:rsidR="008F454A">
        <w:rPr>
          <w:rFonts w:asciiTheme="minorHAnsi" w:hAnsiTheme="minorHAnsi" w:cstheme="minorHAnsi"/>
          <w:color w:val="auto"/>
          <w:sz w:val="22"/>
        </w:rPr>
        <w:t>5pm Tuesday 28</w:t>
      </w:r>
      <w:r w:rsidR="0032206C">
        <w:rPr>
          <w:rFonts w:asciiTheme="minorHAnsi" w:hAnsiTheme="minorHAnsi" w:cstheme="minorHAnsi"/>
          <w:color w:val="auto"/>
          <w:sz w:val="22"/>
        </w:rPr>
        <w:t xml:space="preserve"> January 2020 </w:t>
      </w:r>
    </w:p>
    <w:p w14:paraId="062C03B6" w14:textId="3BE91880" w:rsidR="00E75C14" w:rsidRPr="00A975AC" w:rsidRDefault="00A975AC" w:rsidP="0011708E">
      <w:pPr>
        <w:ind w:right="-755"/>
        <w:rPr>
          <w:b/>
        </w:rPr>
      </w:pPr>
      <w:r>
        <w:rPr>
          <w:b/>
        </w:rPr>
        <w:t xml:space="preserve">Health consumers </w:t>
      </w:r>
      <w:r w:rsidRPr="00A975AC">
        <w:rPr>
          <w:b/>
        </w:rPr>
        <w:t xml:space="preserve">and/or </w:t>
      </w:r>
      <w:proofErr w:type="spellStart"/>
      <w:r w:rsidRPr="00A975AC">
        <w:rPr>
          <w:b/>
        </w:rPr>
        <w:t>carers</w:t>
      </w:r>
      <w:proofErr w:type="spellEnd"/>
      <w:r w:rsidRPr="00A975AC">
        <w:rPr>
          <w:b/>
        </w:rPr>
        <w:t xml:space="preserve"> </w:t>
      </w:r>
      <w:r w:rsidR="00E75C14" w:rsidRPr="00A975AC">
        <w:rPr>
          <w:b/>
        </w:rPr>
        <w:t>are invited to take part in a project aimed at educating the public and medical professionals about</w:t>
      </w:r>
      <w:r w:rsidR="00F938A4">
        <w:rPr>
          <w:b/>
        </w:rPr>
        <w:t xml:space="preserve"> Queensland’s </w:t>
      </w:r>
      <w:r w:rsidR="00E75C14" w:rsidRPr="00A975AC">
        <w:rPr>
          <w:b/>
        </w:rPr>
        <w:t xml:space="preserve">real-time </w:t>
      </w:r>
      <w:r w:rsidR="00F938A4">
        <w:rPr>
          <w:b/>
        </w:rPr>
        <w:t xml:space="preserve">prescription </w:t>
      </w:r>
      <w:r w:rsidR="00E75C14" w:rsidRPr="00A975AC">
        <w:rPr>
          <w:b/>
        </w:rPr>
        <w:t xml:space="preserve">monitoring </w:t>
      </w:r>
      <w:r w:rsidR="00F938A4">
        <w:rPr>
          <w:b/>
        </w:rPr>
        <w:t>system, called QScript</w:t>
      </w:r>
      <w:r w:rsidR="00E75C14" w:rsidRPr="00A975AC">
        <w:rPr>
          <w:b/>
        </w:rPr>
        <w:t>.</w:t>
      </w:r>
    </w:p>
    <w:p w14:paraId="35BF6204" w14:textId="3122F2CA" w:rsidR="00E75C14" w:rsidRPr="00631621" w:rsidRDefault="00A975AC" w:rsidP="00E75C14">
      <w:pPr>
        <w:ind w:right="-755"/>
      </w:pPr>
      <w:r>
        <w:t>Insight</w:t>
      </w:r>
      <w:r w:rsidR="00E75C14" w:rsidRPr="00A975AC">
        <w:t xml:space="preserve"> is seeking </w:t>
      </w:r>
      <w:r w:rsidR="00E3600C" w:rsidRPr="00A975AC">
        <w:t xml:space="preserve">to </w:t>
      </w:r>
      <w:r w:rsidR="00E75C14" w:rsidRPr="00A975AC">
        <w:t>partner with consumers</w:t>
      </w:r>
      <w:r w:rsidRPr="00A975AC">
        <w:t xml:space="preserve"> and/or</w:t>
      </w:r>
      <w:r w:rsidR="00644648" w:rsidRPr="00A975AC">
        <w:t xml:space="preserve"> </w:t>
      </w:r>
      <w:proofErr w:type="spellStart"/>
      <w:r w:rsidR="00644648" w:rsidRPr="00A975AC">
        <w:t>carers</w:t>
      </w:r>
      <w:proofErr w:type="spellEnd"/>
      <w:r w:rsidR="00E75C14" w:rsidRPr="00A975AC">
        <w:t xml:space="preserve"> who have lived experience of persistent pain, anxiety, sleep problems or Attention Deficit Hyperactivity Disorder (ADHD). </w:t>
      </w:r>
      <w:r w:rsidR="00E75C14">
        <w:t xml:space="preserve">Consumers will have the </w:t>
      </w:r>
      <w:r w:rsidR="00E75C14" w:rsidRPr="00A975AC">
        <w:t xml:space="preserve">opportunity to participate in the development of education and communication relating to Queensland’s </w:t>
      </w:r>
      <w:r w:rsidR="00631621">
        <w:t xml:space="preserve">new </w:t>
      </w:r>
      <w:r w:rsidR="00E75C14" w:rsidRPr="00A975AC">
        <w:t>real time prescription monitoring system, QScript.</w:t>
      </w:r>
    </w:p>
    <w:p w14:paraId="4D11F8B3" w14:textId="0C412508" w:rsidR="00631621" w:rsidRDefault="00C16FDA" w:rsidP="00631621">
      <w:pPr>
        <w:ind w:right="-755"/>
      </w:pPr>
      <w:r>
        <w:t>Insight are</w:t>
      </w:r>
      <w:r w:rsidR="00631621">
        <w:t xml:space="preserve"> developing a series of videos to educate the public and medical professionals about QScript. Consumers partnering on this project will inform and </w:t>
      </w:r>
      <w:r w:rsidR="00644648">
        <w:t>guide the content of the videos, and potentially appear in the videos.</w:t>
      </w:r>
    </w:p>
    <w:p w14:paraId="1663E554" w14:textId="51709307" w:rsidR="00A975AC" w:rsidRPr="00A975AC" w:rsidRDefault="00C16FDA" w:rsidP="00A975AC">
      <w:pPr>
        <w:ind w:right="-755"/>
        <w:rPr>
          <w:rStyle w:val="Hyperlink"/>
          <w:b/>
          <w:color w:val="auto"/>
          <w:u w:val="none"/>
        </w:rPr>
      </w:pPr>
      <w:r>
        <w:rPr>
          <w:rStyle w:val="Hyperlink"/>
          <w:b/>
          <w:color w:val="auto"/>
          <w:u w:val="none"/>
        </w:rPr>
        <w:t xml:space="preserve">Who is conducting this project – Insight </w:t>
      </w:r>
    </w:p>
    <w:p w14:paraId="5D7AE0BB" w14:textId="4E4FA597" w:rsidR="00A975AC" w:rsidRDefault="00A975AC" w:rsidP="00A975AC">
      <w:pPr>
        <w:ind w:right="-755"/>
        <w:rPr>
          <w:rStyle w:val="Hyperlink"/>
          <w:color w:val="auto"/>
          <w:u w:val="none"/>
        </w:rPr>
      </w:pPr>
      <w:r w:rsidRPr="00C16FDA">
        <w:rPr>
          <w:rStyle w:val="Hyperlink"/>
          <w:color w:val="auto"/>
          <w:u w:val="none"/>
        </w:rPr>
        <w:t>Queensland Health have contracted Insight</w:t>
      </w:r>
      <w:r w:rsidRPr="00A975AC">
        <w:rPr>
          <w:rStyle w:val="Hyperlink"/>
          <w:color w:val="auto"/>
          <w:u w:val="none"/>
        </w:rPr>
        <w:t xml:space="preserve">, an education provider, to develop education modules relating to Queensland Health’s Program of Work, real time prescription monitoring system. Insight will be conducting this work on behalf of Queensland Health. Read more about Insight: </w:t>
      </w:r>
      <w:hyperlink r:id="rId7" w:history="1">
        <w:r w:rsidRPr="00ED136E">
          <w:rPr>
            <w:rStyle w:val="Hyperlink"/>
          </w:rPr>
          <w:t>https://insight.qld.edu.au/</w:t>
        </w:r>
      </w:hyperlink>
    </w:p>
    <w:p w14:paraId="0C61F181" w14:textId="6D20677C" w:rsidR="00631621" w:rsidRPr="00EE54B3" w:rsidRDefault="00631621" w:rsidP="00631621">
      <w:pPr>
        <w:ind w:right="-755"/>
        <w:rPr>
          <w:b/>
        </w:rPr>
      </w:pPr>
      <w:r>
        <w:rPr>
          <w:b/>
        </w:rPr>
        <w:t xml:space="preserve">What are monitored medicines? </w:t>
      </w:r>
    </w:p>
    <w:p w14:paraId="6745CD47" w14:textId="394A2034" w:rsidR="00A975AC" w:rsidRDefault="00A975AC" w:rsidP="00631621">
      <w:pPr>
        <w:ind w:right="-755"/>
        <w:rPr>
          <w:rFonts w:cstheme="minorHAnsi"/>
        </w:rPr>
      </w:pPr>
      <w:r w:rsidRPr="00A975AC">
        <w:rPr>
          <w:rFonts w:cstheme="minorHAnsi"/>
        </w:rPr>
        <w:t>‘Monitored medicines’ are medicines identified by Queensland Health as potentially presenting a high risk of harm to patients as a result of misuse, abuse, diversion, substance use disorder and/or overdose.</w:t>
      </w:r>
      <w:r>
        <w:rPr>
          <w:rFonts w:cstheme="minorHAnsi"/>
        </w:rPr>
        <w:t xml:space="preserve"> </w:t>
      </w:r>
      <w:r w:rsidR="00631621">
        <w:rPr>
          <w:rFonts w:cstheme="minorHAnsi"/>
        </w:rPr>
        <w:t xml:space="preserve">Because of this risk, the dispensing of these medicines is closely monitored to help ensure safe use. </w:t>
      </w:r>
    </w:p>
    <w:p w14:paraId="29317D3C" w14:textId="5CF933AD" w:rsidR="00E75C14" w:rsidRDefault="00A975AC" w:rsidP="00A975AC">
      <w:pPr>
        <w:pStyle w:val="paragraph"/>
        <w:spacing w:before="0" w:beforeAutospacing="0" w:after="0" w:afterAutospacing="0"/>
        <w:textAlignment w:val="baseline"/>
        <w:rPr>
          <w:rStyle w:val="eop"/>
          <w:rFonts w:asciiTheme="minorHAnsi" w:hAnsiTheme="minorHAnsi" w:cstheme="minorHAnsi"/>
        </w:rPr>
      </w:pPr>
      <w:r>
        <w:rPr>
          <w:rStyle w:val="normaltextrun"/>
          <w:rFonts w:asciiTheme="minorHAnsi" w:hAnsiTheme="minorHAnsi" w:cstheme="minorHAnsi"/>
        </w:rPr>
        <w:t>These monitored m</w:t>
      </w:r>
      <w:r w:rsidR="00631621" w:rsidRPr="00841218">
        <w:rPr>
          <w:rStyle w:val="normaltextrun"/>
          <w:rFonts w:asciiTheme="minorHAnsi" w:hAnsiTheme="minorHAnsi" w:cstheme="minorHAnsi"/>
        </w:rPr>
        <w:t xml:space="preserve">edicines </w:t>
      </w:r>
      <w:r w:rsidRPr="00A975AC">
        <w:rPr>
          <w:rStyle w:val="normaltextrun"/>
          <w:rFonts w:asciiTheme="minorHAnsi" w:hAnsiTheme="minorHAnsi" w:cstheme="minorHAnsi"/>
        </w:rPr>
        <w:t xml:space="preserve">are most commonly used to treat </w:t>
      </w:r>
      <w:r w:rsidR="00631621" w:rsidRPr="00841218">
        <w:rPr>
          <w:rStyle w:val="normaltextrun"/>
          <w:rFonts w:asciiTheme="minorHAnsi" w:hAnsiTheme="minorHAnsi" w:cstheme="minorHAnsi"/>
        </w:rPr>
        <w:t>pain, insomnia, attention</w:t>
      </w:r>
      <w:r w:rsidR="00E40D35">
        <w:rPr>
          <w:rStyle w:val="normaltextrun"/>
          <w:rFonts w:asciiTheme="minorHAnsi" w:hAnsiTheme="minorHAnsi" w:cstheme="minorHAnsi"/>
        </w:rPr>
        <w:t xml:space="preserve"> </w:t>
      </w:r>
      <w:r w:rsidR="00631621" w:rsidRPr="00841218">
        <w:rPr>
          <w:rStyle w:val="normaltextrun"/>
          <w:rFonts w:asciiTheme="minorHAnsi" w:hAnsiTheme="minorHAnsi" w:cstheme="minorHAnsi"/>
        </w:rPr>
        <w:t xml:space="preserve">deficit hyperactivity disorder (ADHD), and mental health </w:t>
      </w:r>
      <w:r w:rsidR="00631621">
        <w:rPr>
          <w:rStyle w:val="normaltextrun"/>
          <w:rFonts w:asciiTheme="minorHAnsi" w:hAnsiTheme="minorHAnsi" w:cstheme="minorHAnsi"/>
        </w:rPr>
        <w:t>difficulties</w:t>
      </w:r>
      <w:r w:rsidR="00631621" w:rsidRPr="00841218">
        <w:rPr>
          <w:rStyle w:val="normaltextrun"/>
          <w:rFonts w:asciiTheme="minorHAnsi" w:hAnsiTheme="minorHAnsi" w:cstheme="minorHAnsi"/>
        </w:rPr>
        <w:t xml:space="preserve"> such as anxiety</w:t>
      </w:r>
      <w:r w:rsidR="00F938A4">
        <w:rPr>
          <w:rStyle w:val="eop"/>
          <w:rFonts w:asciiTheme="minorHAnsi" w:hAnsiTheme="minorHAnsi" w:cstheme="minorHAnsi"/>
        </w:rPr>
        <w:t xml:space="preserve">. </w:t>
      </w:r>
    </w:p>
    <w:p w14:paraId="0EB10E64" w14:textId="77777777" w:rsidR="00A975AC" w:rsidRPr="00A975AC" w:rsidRDefault="00A975AC" w:rsidP="00A975AC">
      <w:pPr>
        <w:pStyle w:val="paragraph"/>
        <w:spacing w:before="0" w:beforeAutospacing="0" w:after="0" w:afterAutospacing="0"/>
        <w:textAlignment w:val="baseline"/>
        <w:rPr>
          <w:rStyle w:val="Hyperlink"/>
          <w:rFonts w:asciiTheme="minorHAnsi" w:hAnsiTheme="minorHAnsi" w:cstheme="minorHAnsi"/>
          <w:color w:val="auto"/>
          <w:u w:val="none"/>
        </w:rPr>
      </w:pPr>
    </w:p>
    <w:p w14:paraId="62A94D7D" w14:textId="1491A721" w:rsidR="0032206C" w:rsidRPr="00C172CD" w:rsidRDefault="0032206C" w:rsidP="0032206C">
      <w:pPr>
        <w:ind w:right="-755"/>
        <w:rPr>
          <w:b/>
        </w:rPr>
      </w:pPr>
      <w:r w:rsidRPr="0032206C">
        <w:rPr>
          <w:b/>
        </w:rPr>
        <w:t xml:space="preserve">What is </w:t>
      </w:r>
      <w:r w:rsidRPr="00C172CD">
        <w:rPr>
          <w:b/>
        </w:rPr>
        <w:t>r</w:t>
      </w:r>
      <w:r w:rsidR="00C172CD">
        <w:rPr>
          <w:b/>
        </w:rPr>
        <w:t xml:space="preserve">eal-time reporting </w:t>
      </w:r>
      <w:r w:rsidR="009D2214" w:rsidRPr="009D2214">
        <w:rPr>
          <w:b/>
        </w:rPr>
        <w:t>of monitored medicines</w:t>
      </w:r>
      <w:r w:rsidR="00631621">
        <w:rPr>
          <w:b/>
        </w:rPr>
        <w:t>?</w:t>
      </w:r>
    </w:p>
    <w:p w14:paraId="11C0ED65" w14:textId="00389E93" w:rsidR="0032206C" w:rsidRPr="00EE54B3" w:rsidRDefault="0032206C" w:rsidP="0032206C">
      <w:pPr>
        <w:ind w:right="-755"/>
      </w:pPr>
      <w:r w:rsidRPr="00EE54B3">
        <w:t>Providing real-time prescription information directly to treatment providers is one means of significantly improving prescribing and dispensing decisions and reducing harms from inappropriate and/or unsafe use of high</w:t>
      </w:r>
      <w:r w:rsidR="00F938A4">
        <w:t>-</w:t>
      </w:r>
      <w:r w:rsidRPr="00EE54B3">
        <w:t>risk prescription medicines.</w:t>
      </w:r>
    </w:p>
    <w:p w14:paraId="76D44F2F" w14:textId="1DBAA2DC" w:rsidR="00751E00" w:rsidRDefault="00C172CD" w:rsidP="0011708E">
      <w:pPr>
        <w:ind w:right="-755"/>
        <w:rPr>
          <w:b/>
        </w:rPr>
      </w:pPr>
      <w:r>
        <w:t>For further details on t</w:t>
      </w:r>
      <w:r w:rsidRPr="009326B7">
        <w:t>he program of work involving Queensland’s real time prescription monitoring system, QScript.</w:t>
      </w:r>
      <w:r>
        <w:rPr>
          <w:b/>
        </w:rPr>
        <w:t xml:space="preserve"> </w:t>
      </w:r>
      <w:hyperlink r:id="rId8" w:history="1">
        <w:r w:rsidRPr="00491EAB">
          <w:rPr>
            <w:rStyle w:val="Hyperlink"/>
            <w:b/>
          </w:rPr>
          <w:t>https://www.health.qld.gov.au/clinical-practice/guidelines-procedures/medicines/real-time-reporting</w:t>
        </w:r>
      </w:hyperlink>
    </w:p>
    <w:p w14:paraId="5935A9F1" w14:textId="2598A567" w:rsidR="00841218" w:rsidRPr="00FB2B27" w:rsidRDefault="00841218" w:rsidP="00841218">
      <w:pPr>
        <w:ind w:right="-755"/>
      </w:pPr>
    </w:p>
    <w:p w14:paraId="492DE74D" w14:textId="77777777" w:rsidR="00F938A4" w:rsidRDefault="009F55A4" w:rsidP="0011708E">
      <w:pPr>
        <w:ind w:right="-755"/>
        <w:rPr>
          <w:color w:val="9B1D54"/>
          <w:sz w:val="28"/>
          <w:szCs w:val="28"/>
          <w:highlight w:val="yellow"/>
        </w:rPr>
      </w:pPr>
      <w:r w:rsidRPr="002A3AD6">
        <w:rPr>
          <w:color w:val="9B1D54"/>
          <w:sz w:val="28"/>
          <w:szCs w:val="28"/>
        </w:rPr>
        <w:t xml:space="preserve">Consumer Opportunity </w:t>
      </w:r>
    </w:p>
    <w:p w14:paraId="57BAF62E" w14:textId="50B561B7" w:rsidR="00F938A4" w:rsidRPr="00E40D35" w:rsidRDefault="00E40D35" w:rsidP="0011708E">
      <w:pPr>
        <w:ind w:right="-755"/>
        <w:rPr>
          <w:b/>
        </w:rPr>
      </w:pPr>
      <w:r>
        <w:rPr>
          <w:b/>
        </w:rPr>
        <w:t>Initial Consumer Reference G</w:t>
      </w:r>
      <w:r w:rsidR="00F938A4" w:rsidRPr="00E40D35">
        <w:rPr>
          <w:b/>
        </w:rPr>
        <w:t>roup meeting: the week of 10</w:t>
      </w:r>
      <w:r w:rsidR="00F938A4" w:rsidRPr="00E40D35">
        <w:rPr>
          <w:b/>
          <w:vertAlign w:val="superscript"/>
        </w:rPr>
        <w:t>th</w:t>
      </w:r>
      <w:r w:rsidR="00F938A4" w:rsidRPr="00E40D35">
        <w:rPr>
          <w:b/>
        </w:rPr>
        <w:t xml:space="preserve"> of February 2020</w:t>
      </w:r>
    </w:p>
    <w:p w14:paraId="48F1F3A3" w14:textId="67D30CC0" w:rsidR="00FE71E2" w:rsidRPr="00E40D35" w:rsidRDefault="00F938A4" w:rsidP="0011708E">
      <w:pPr>
        <w:ind w:right="-755"/>
        <w:rPr>
          <w:b/>
        </w:rPr>
      </w:pPr>
      <w:r w:rsidRPr="00E40D35">
        <w:rPr>
          <w:b/>
        </w:rPr>
        <w:t>Filming to be scheduled: between the 17</w:t>
      </w:r>
      <w:r w:rsidRPr="00E40D35">
        <w:rPr>
          <w:b/>
          <w:vertAlign w:val="superscript"/>
        </w:rPr>
        <w:t>th</w:t>
      </w:r>
      <w:r w:rsidRPr="00E40D35">
        <w:rPr>
          <w:b/>
        </w:rPr>
        <w:t xml:space="preserve"> of February to the 16</w:t>
      </w:r>
      <w:r w:rsidRPr="00E40D35">
        <w:rPr>
          <w:b/>
          <w:vertAlign w:val="superscript"/>
        </w:rPr>
        <w:t>th</w:t>
      </w:r>
      <w:r w:rsidRPr="00E40D35">
        <w:rPr>
          <w:b/>
        </w:rPr>
        <w:t xml:space="preserve"> of March, 2020</w:t>
      </w:r>
    </w:p>
    <w:p w14:paraId="263D6C0D" w14:textId="1728133E" w:rsidR="00751E00" w:rsidRPr="002A3AD6" w:rsidRDefault="001F2A11" w:rsidP="00AB2365">
      <w:pPr>
        <w:pStyle w:val="ListParagraph"/>
        <w:numPr>
          <w:ilvl w:val="0"/>
          <w:numId w:val="15"/>
        </w:numPr>
        <w:ind w:right="-755"/>
      </w:pPr>
      <w:r w:rsidRPr="002A3AD6">
        <w:rPr>
          <w:b/>
        </w:rPr>
        <w:t>Join the C</w:t>
      </w:r>
      <w:r w:rsidR="00A97D7A" w:rsidRPr="002A3AD6">
        <w:rPr>
          <w:b/>
        </w:rPr>
        <w:t xml:space="preserve">onsumer </w:t>
      </w:r>
      <w:r w:rsidR="009F55A4" w:rsidRPr="002A3AD6">
        <w:rPr>
          <w:b/>
        </w:rPr>
        <w:t xml:space="preserve">Reference </w:t>
      </w:r>
      <w:r w:rsidR="00A97D7A" w:rsidRPr="002A3AD6">
        <w:rPr>
          <w:b/>
        </w:rPr>
        <w:t>Group</w:t>
      </w:r>
      <w:r w:rsidR="00A97D7A" w:rsidRPr="002A3AD6">
        <w:t xml:space="preserve"> to inform the </w:t>
      </w:r>
      <w:r w:rsidR="00877861" w:rsidRPr="002A3AD6">
        <w:t xml:space="preserve">below </w:t>
      </w:r>
      <w:r w:rsidR="00A97D7A" w:rsidRPr="002A3AD6">
        <w:t>pieces of work</w:t>
      </w:r>
      <w:r w:rsidRPr="002A3AD6">
        <w:t xml:space="preserve">. This </w:t>
      </w:r>
      <w:r w:rsidR="00225E7C" w:rsidRPr="002A3AD6">
        <w:t xml:space="preserve">Reference Group </w:t>
      </w:r>
      <w:r w:rsidRPr="002A3AD6">
        <w:t>will continue throughout the imple</w:t>
      </w:r>
      <w:r w:rsidR="00877861" w:rsidRPr="002A3AD6">
        <w:t xml:space="preserve">mentation of the program </w:t>
      </w:r>
      <w:r w:rsidRPr="002A3AD6">
        <w:t>and any further marketing or educational information.</w:t>
      </w:r>
    </w:p>
    <w:p w14:paraId="3627FAF4" w14:textId="1B327524" w:rsidR="00C172CD" w:rsidRPr="002A3AD6" w:rsidRDefault="00E61C83" w:rsidP="003F5AF1">
      <w:pPr>
        <w:pStyle w:val="ListParagraph"/>
        <w:numPr>
          <w:ilvl w:val="0"/>
          <w:numId w:val="15"/>
        </w:numPr>
        <w:autoSpaceDE w:val="0"/>
        <w:autoSpaceDN w:val="0"/>
        <w:adjustRightInd w:val="0"/>
        <w:spacing w:line="276" w:lineRule="auto"/>
        <w:ind w:right="-755"/>
      </w:pPr>
      <w:r w:rsidRPr="002A3AD6">
        <w:rPr>
          <w:b/>
        </w:rPr>
        <w:t xml:space="preserve">QScript </w:t>
      </w:r>
      <w:r w:rsidR="00644648" w:rsidRPr="002A3AD6">
        <w:rPr>
          <w:b/>
        </w:rPr>
        <w:t>public</w:t>
      </w:r>
      <w:r w:rsidR="00644648">
        <w:rPr>
          <w:b/>
        </w:rPr>
        <w:t>-</w:t>
      </w:r>
      <w:r w:rsidRPr="002A3AD6">
        <w:rPr>
          <w:b/>
        </w:rPr>
        <w:t>facing video</w:t>
      </w:r>
      <w:r w:rsidRPr="002A3AD6">
        <w:t xml:space="preserve">. Queensland </w:t>
      </w:r>
      <w:r w:rsidR="00F47D75" w:rsidRPr="002A3AD6">
        <w:t>H</w:t>
      </w:r>
      <w:r w:rsidRPr="002A3AD6">
        <w:t>ealth is currently engaging pharmacist</w:t>
      </w:r>
      <w:r w:rsidR="00C172CD" w:rsidRPr="002A3AD6">
        <w:t>s</w:t>
      </w:r>
      <w:r w:rsidRPr="002A3AD6">
        <w:t>, medical practitioners and health consumers to be filmed in a video</w:t>
      </w:r>
      <w:r w:rsidR="00644648">
        <w:t xml:space="preserve"> to educate the public about QScript</w:t>
      </w:r>
      <w:r w:rsidRPr="002A3AD6">
        <w:t xml:space="preserve">. </w:t>
      </w:r>
      <w:r w:rsidR="00F47D75" w:rsidRPr="002A3AD6">
        <w:t>The public facing video will be featured in various channels, primarily social media and online education modules for clinicians. Consumers will be asked to:</w:t>
      </w:r>
    </w:p>
    <w:p w14:paraId="36D324F4" w14:textId="7CAF8943" w:rsidR="00C172CD" w:rsidRPr="002A3AD6" w:rsidRDefault="00F47D75" w:rsidP="00A975AC">
      <w:pPr>
        <w:pStyle w:val="ListParagraph"/>
        <w:numPr>
          <w:ilvl w:val="0"/>
          <w:numId w:val="23"/>
        </w:numPr>
        <w:autoSpaceDE w:val="0"/>
        <w:autoSpaceDN w:val="0"/>
        <w:adjustRightInd w:val="0"/>
        <w:spacing w:line="276" w:lineRule="auto"/>
        <w:ind w:right="-755"/>
        <w:rPr>
          <w:color w:val="000000"/>
          <w:lang w:val="en-AU"/>
        </w:rPr>
      </w:pPr>
      <w:r w:rsidRPr="002A3AD6">
        <w:rPr>
          <w:color w:val="000000"/>
          <w:lang w:val="en-AU"/>
        </w:rPr>
        <w:t>Provide</w:t>
      </w:r>
      <w:r w:rsidR="00C172CD" w:rsidRPr="002A3AD6">
        <w:rPr>
          <w:color w:val="000000"/>
          <w:lang w:val="en-AU"/>
        </w:rPr>
        <w:t xml:space="preserve"> feedback on the script developed for the public video and;</w:t>
      </w:r>
    </w:p>
    <w:p w14:paraId="71160F67" w14:textId="6C9BE679" w:rsidR="003C6EC3" w:rsidRPr="003C6EC3" w:rsidRDefault="00A97D7A" w:rsidP="003C6EC3">
      <w:pPr>
        <w:pStyle w:val="ListParagraph"/>
        <w:numPr>
          <w:ilvl w:val="0"/>
          <w:numId w:val="23"/>
        </w:numPr>
        <w:autoSpaceDE w:val="0"/>
        <w:autoSpaceDN w:val="0"/>
        <w:adjustRightInd w:val="0"/>
        <w:spacing w:line="276" w:lineRule="auto"/>
        <w:ind w:right="-755"/>
      </w:pPr>
      <w:r w:rsidRPr="002A3AD6">
        <w:rPr>
          <w:color w:val="000000"/>
          <w:lang w:val="en-AU"/>
        </w:rPr>
        <w:t>C</w:t>
      </w:r>
      <w:r w:rsidR="00C172CD" w:rsidRPr="002A3AD6">
        <w:rPr>
          <w:color w:val="000000"/>
          <w:lang w:val="en-AU"/>
        </w:rPr>
        <w:t>onsumer representatives who are comfortable with being featured (filmed, delivering a piece to camera) in the promotional video.</w:t>
      </w:r>
      <w:r w:rsidR="00C172CD" w:rsidRPr="002A3AD6">
        <w:t xml:space="preserve"> </w:t>
      </w:r>
      <w:r w:rsidR="003C6EC3" w:rsidRPr="003C6EC3">
        <w:rPr>
          <w:b/>
        </w:rPr>
        <w:t xml:space="preserve">See public facing script here. </w:t>
      </w:r>
    </w:p>
    <w:p w14:paraId="04E03518" w14:textId="748179B6" w:rsidR="00644648" w:rsidRDefault="00E61C83" w:rsidP="00F06BEA">
      <w:pPr>
        <w:pStyle w:val="ListParagraph"/>
        <w:numPr>
          <w:ilvl w:val="0"/>
          <w:numId w:val="15"/>
        </w:numPr>
        <w:autoSpaceDE w:val="0"/>
        <w:autoSpaceDN w:val="0"/>
        <w:adjustRightInd w:val="0"/>
        <w:spacing w:line="276" w:lineRule="auto"/>
        <w:ind w:right="-755"/>
      </w:pPr>
      <w:r w:rsidRPr="002A3AD6">
        <w:rPr>
          <w:b/>
        </w:rPr>
        <w:t>Clinician facing education – Honest Conversations</w:t>
      </w:r>
      <w:r w:rsidRPr="002A3AD6">
        <w:t xml:space="preserve">. </w:t>
      </w:r>
      <w:r w:rsidR="00644648">
        <w:t xml:space="preserve">As with the public-facing video, consumers will be asked to: </w:t>
      </w:r>
    </w:p>
    <w:p w14:paraId="5AB75AC2" w14:textId="77777777" w:rsidR="00644648" w:rsidRPr="00A975AC" w:rsidRDefault="00644648" w:rsidP="00A975AC">
      <w:pPr>
        <w:pStyle w:val="ListParagraph"/>
        <w:numPr>
          <w:ilvl w:val="0"/>
          <w:numId w:val="23"/>
        </w:numPr>
        <w:autoSpaceDE w:val="0"/>
        <w:autoSpaceDN w:val="0"/>
        <w:adjustRightInd w:val="0"/>
        <w:spacing w:line="276" w:lineRule="auto"/>
        <w:ind w:right="-755"/>
      </w:pPr>
      <w:r w:rsidRPr="00A975AC">
        <w:t>Provide feedback on the script, and</w:t>
      </w:r>
    </w:p>
    <w:p w14:paraId="3D0A8B8F" w14:textId="269D18BD" w:rsidR="005F5E14" w:rsidRPr="002A3AD6" w:rsidRDefault="00644648" w:rsidP="00A975AC">
      <w:pPr>
        <w:pStyle w:val="ListParagraph"/>
        <w:numPr>
          <w:ilvl w:val="0"/>
          <w:numId w:val="23"/>
        </w:numPr>
        <w:autoSpaceDE w:val="0"/>
        <w:autoSpaceDN w:val="0"/>
        <w:adjustRightInd w:val="0"/>
        <w:spacing w:line="276" w:lineRule="auto"/>
        <w:ind w:right="-755"/>
      </w:pPr>
      <w:r w:rsidRPr="002A3AD6">
        <w:rPr>
          <w:color w:val="000000"/>
          <w:lang w:val="en-AU"/>
        </w:rPr>
        <w:t>Consumer representatives who are comfortable with being featured (filmed, delivering a piece to camera) in the promotional video.</w:t>
      </w:r>
      <w:r w:rsidRPr="002A3AD6">
        <w:t xml:space="preserve"> </w:t>
      </w:r>
    </w:p>
    <w:p w14:paraId="73505F67" w14:textId="77777777" w:rsidR="003F5AF1" w:rsidRDefault="003F5AF1" w:rsidP="0011708E">
      <w:pPr>
        <w:ind w:right="-755"/>
        <w:rPr>
          <w:b/>
        </w:rPr>
      </w:pPr>
    </w:p>
    <w:p w14:paraId="57D3F999" w14:textId="6B221BD7" w:rsidR="0011708E" w:rsidRPr="009326B7" w:rsidRDefault="00FE71E2" w:rsidP="0011708E">
      <w:pPr>
        <w:ind w:right="-755"/>
        <w:rPr>
          <w:b/>
        </w:rPr>
      </w:pPr>
      <w:r>
        <w:rPr>
          <w:b/>
        </w:rPr>
        <w:t>Overview of Consumer group</w:t>
      </w:r>
      <w:r w:rsidR="0011708E" w:rsidRPr="0011708E">
        <w:rPr>
          <w:b/>
        </w:rPr>
        <w:t>:</w:t>
      </w:r>
      <w:r w:rsidR="0011708E">
        <w:t xml:space="preserve"> </w:t>
      </w:r>
      <w:r w:rsidR="003C6EC3">
        <w:t>See</w:t>
      </w:r>
      <w:r w:rsidR="002E1870">
        <w:t xml:space="preserve"> terms of reference</w:t>
      </w:r>
    </w:p>
    <w:p w14:paraId="7A1B4E53" w14:textId="7F372E6B" w:rsidR="0011708E" w:rsidRDefault="00FE71E2" w:rsidP="0011708E">
      <w:pPr>
        <w:ind w:right="-755"/>
      </w:pPr>
      <w:r>
        <w:rPr>
          <w:b/>
        </w:rPr>
        <w:t>Terms of Reference</w:t>
      </w:r>
      <w:r w:rsidR="0011708E" w:rsidRPr="0011708E">
        <w:rPr>
          <w:b/>
        </w:rPr>
        <w:t>:</w:t>
      </w:r>
      <w:r w:rsidR="0011708E">
        <w:t xml:space="preserve"> </w:t>
      </w:r>
      <w:r w:rsidR="003C6EC3">
        <w:t>See</w:t>
      </w:r>
      <w:r w:rsidR="002E1870">
        <w:t xml:space="preserve"> terms of reference</w:t>
      </w:r>
      <w:r w:rsidR="0011708E">
        <w:t xml:space="preserve">  </w:t>
      </w:r>
    </w:p>
    <w:p w14:paraId="0498CE00" w14:textId="490796F3" w:rsidR="002E1870" w:rsidRPr="00A66D89" w:rsidRDefault="00644648" w:rsidP="002E1870">
      <w:pPr>
        <w:ind w:right="-755"/>
        <w:rPr>
          <w:bCs/>
          <w:color w:val="9B1D54"/>
          <w:sz w:val="28"/>
          <w:szCs w:val="28"/>
        </w:rPr>
      </w:pPr>
      <w:r>
        <w:rPr>
          <w:rStyle w:val="Hyperlink"/>
          <w:bCs/>
          <w:color w:val="9B1D54"/>
          <w:sz w:val="28"/>
          <w:szCs w:val="28"/>
          <w:u w:val="none"/>
        </w:rPr>
        <w:t>Consumer role</w:t>
      </w:r>
    </w:p>
    <w:p w14:paraId="7523959C" w14:textId="16DF2A14" w:rsidR="00877861" w:rsidRDefault="007A67B5" w:rsidP="007A67B5">
      <w:pPr>
        <w:ind w:right="-755"/>
      </w:pPr>
      <w:r w:rsidRPr="00C65182">
        <w:t>The role of the successful applicant</w:t>
      </w:r>
      <w:r w:rsidR="00644648">
        <w:t>s</w:t>
      </w:r>
      <w:r w:rsidRPr="00C65182">
        <w:t xml:space="preserve"> </w:t>
      </w:r>
      <w:r>
        <w:t>will be to</w:t>
      </w:r>
      <w:r w:rsidR="00877861">
        <w:t xml:space="preserve">: </w:t>
      </w:r>
    </w:p>
    <w:p w14:paraId="1F1B494F" w14:textId="77777777" w:rsidR="00F06BEA" w:rsidRDefault="00877861" w:rsidP="00F06BEA">
      <w:pPr>
        <w:pStyle w:val="ListParagraph"/>
        <w:numPr>
          <w:ilvl w:val="0"/>
          <w:numId w:val="14"/>
        </w:numPr>
        <w:spacing w:line="360" w:lineRule="auto"/>
        <w:ind w:right="-755"/>
      </w:pPr>
      <w:r w:rsidRPr="00DC7C83">
        <w:t xml:space="preserve">Actively participate in </w:t>
      </w:r>
      <w:r w:rsidR="00CF18E7">
        <w:t xml:space="preserve">the consumer advisory </w:t>
      </w:r>
      <w:r>
        <w:t xml:space="preserve">group  </w:t>
      </w:r>
    </w:p>
    <w:p w14:paraId="74455CA7" w14:textId="77777777" w:rsidR="00F06BEA" w:rsidRDefault="00F06BEA" w:rsidP="00F06BEA">
      <w:pPr>
        <w:pStyle w:val="ListParagraph"/>
        <w:numPr>
          <w:ilvl w:val="0"/>
          <w:numId w:val="14"/>
        </w:numPr>
        <w:spacing w:line="360" w:lineRule="auto"/>
        <w:ind w:right="-755"/>
      </w:pPr>
      <w:r>
        <w:t>A</w:t>
      </w:r>
      <w:r w:rsidR="00877861" w:rsidRPr="00C65182">
        <w:t xml:space="preserve">ctively participate in </w:t>
      </w:r>
      <w:r>
        <w:t xml:space="preserve">the projects outlined above </w:t>
      </w:r>
    </w:p>
    <w:p w14:paraId="1AAC4A25" w14:textId="77777777" w:rsidR="00F06BEA" w:rsidRDefault="00877861" w:rsidP="00F06BEA">
      <w:pPr>
        <w:pStyle w:val="ListParagraph"/>
        <w:numPr>
          <w:ilvl w:val="0"/>
          <w:numId w:val="14"/>
        </w:numPr>
        <w:spacing w:line="360" w:lineRule="auto"/>
        <w:ind w:right="-755"/>
      </w:pPr>
      <w:r w:rsidRPr="00DC7C83">
        <w:t xml:space="preserve">Confidently advocate on behalf of </w:t>
      </w:r>
      <w:r>
        <w:t xml:space="preserve">health consumers and </w:t>
      </w:r>
      <w:proofErr w:type="spellStart"/>
      <w:r>
        <w:t>carers</w:t>
      </w:r>
      <w:proofErr w:type="spellEnd"/>
      <w:r>
        <w:t xml:space="preserve"> </w:t>
      </w:r>
      <w:r w:rsidRPr="00DC7C83">
        <w:t xml:space="preserve"> </w:t>
      </w:r>
    </w:p>
    <w:p w14:paraId="085628E7" w14:textId="6A1DC798" w:rsidR="00F06BEA" w:rsidRDefault="00877861" w:rsidP="00F06BEA">
      <w:pPr>
        <w:pStyle w:val="ListParagraph"/>
        <w:numPr>
          <w:ilvl w:val="0"/>
          <w:numId w:val="14"/>
        </w:numPr>
        <w:spacing w:line="360" w:lineRule="auto"/>
        <w:ind w:right="-755"/>
      </w:pPr>
      <w:r w:rsidRPr="00DC7C83">
        <w:t>Bring a consumer/ carer perspective to all discussion</w:t>
      </w:r>
      <w:r>
        <w:t>s</w:t>
      </w:r>
      <w:r w:rsidR="00F06BEA">
        <w:t xml:space="preserve"> and decision-making</w:t>
      </w:r>
    </w:p>
    <w:p w14:paraId="06CE89E4" w14:textId="11E805FE" w:rsidR="00877861" w:rsidRDefault="00877861" w:rsidP="007A67B5">
      <w:pPr>
        <w:pStyle w:val="ListParagraph"/>
        <w:numPr>
          <w:ilvl w:val="0"/>
          <w:numId w:val="14"/>
        </w:numPr>
        <w:spacing w:line="360" w:lineRule="auto"/>
        <w:ind w:right="-755"/>
      </w:pPr>
      <w:r w:rsidRPr="00DC7C83">
        <w:t xml:space="preserve">Possess a good understanding of matters that affect people receiving </w:t>
      </w:r>
      <w:r w:rsidR="00CF18E7">
        <w:t xml:space="preserve">monitored medicines </w:t>
      </w:r>
      <w:r w:rsidRPr="00DC7C83">
        <w:t xml:space="preserve"> </w:t>
      </w:r>
    </w:p>
    <w:p w14:paraId="3C8C9B79" w14:textId="6D4D5BA3" w:rsidR="00C172CD" w:rsidRPr="00A66D89" w:rsidRDefault="00C172CD" w:rsidP="00C172CD">
      <w:pPr>
        <w:ind w:right="-755"/>
        <w:rPr>
          <w:bCs/>
          <w:color w:val="9B1D54"/>
          <w:sz w:val="28"/>
          <w:szCs w:val="28"/>
        </w:rPr>
      </w:pPr>
      <w:r w:rsidRPr="00A66D89">
        <w:rPr>
          <w:rStyle w:val="Hyperlink"/>
          <w:bCs/>
          <w:color w:val="9B1D54"/>
          <w:sz w:val="28"/>
          <w:szCs w:val="28"/>
          <w:u w:val="none"/>
        </w:rPr>
        <w:t>Who is it for</w:t>
      </w:r>
      <w:r w:rsidR="00644648">
        <w:rPr>
          <w:rStyle w:val="Hyperlink"/>
          <w:bCs/>
          <w:color w:val="9B1D54"/>
          <w:sz w:val="28"/>
          <w:szCs w:val="28"/>
          <w:u w:val="none"/>
        </w:rPr>
        <w:t>?</w:t>
      </w:r>
    </w:p>
    <w:p w14:paraId="79355685" w14:textId="77777777" w:rsidR="00C172CD" w:rsidRDefault="00C172CD" w:rsidP="00C172CD">
      <w:pPr>
        <w:autoSpaceDE w:val="0"/>
        <w:autoSpaceDN w:val="0"/>
        <w:adjustRightInd w:val="0"/>
        <w:spacing w:line="240" w:lineRule="auto"/>
        <w:ind w:right="-755"/>
        <w:rPr>
          <w:rFonts w:ascii="Calibri" w:hAnsi="Calibri" w:cs="Calibri"/>
          <w:color w:val="000000"/>
          <w:lang w:val="en-AU"/>
        </w:rPr>
      </w:pPr>
      <w:r w:rsidRPr="00DC7C83">
        <w:rPr>
          <w:rFonts w:ascii="Calibri" w:hAnsi="Calibri" w:cs="Calibri"/>
          <w:color w:val="000000"/>
          <w:lang w:val="en-AU"/>
        </w:rPr>
        <w:t xml:space="preserve">This opportunity would suit a consumer or carer representative: </w:t>
      </w:r>
    </w:p>
    <w:p w14:paraId="0E452182" w14:textId="35622ACA" w:rsidR="00C172CD" w:rsidRDefault="00CF18E7" w:rsidP="00C172CD">
      <w:pPr>
        <w:pStyle w:val="ListParagraph"/>
        <w:numPr>
          <w:ilvl w:val="0"/>
          <w:numId w:val="9"/>
        </w:numPr>
        <w:autoSpaceDE w:val="0"/>
        <w:autoSpaceDN w:val="0"/>
        <w:adjustRightInd w:val="0"/>
        <w:spacing w:line="276" w:lineRule="auto"/>
        <w:ind w:right="-755"/>
        <w:rPr>
          <w:color w:val="000000"/>
          <w:lang w:val="en-AU"/>
        </w:rPr>
      </w:pPr>
      <w:r>
        <w:rPr>
          <w:color w:val="000000"/>
          <w:lang w:val="en-AU"/>
        </w:rPr>
        <w:t>W</w:t>
      </w:r>
      <w:r w:rsidR="00C172CD" w:rsidRPr="00C172CD">
        <w:rPr>
          <w:color w:val="000000"/>
          <w:lang w:val="en-AU"/>
        </w:rPr>
        <w:t xml:space="preserve">ith </w:t>
      </w:r>
      <w:r w:rsidR="00C172CD">
        <w:rPr>
          <w:color w:val="000000"/>
          <w:lang w:val="en-AU"/>
        </w:rPr>
        <w:t xml:space="preserve">a </w:t>
      </w:r>
      <w:r w:rsidR="00C172CD" w:rsidRPr="00C172CD">
        <w:rPr>
          <w:color w:val="000000"/>
          <w:lang w:val="en-AU"/>
        </w:rPr>
        <w:t xml:space="preserve">lived experience </w:t>
      </w:r>
      <w:r w:rsidR="00F47D75">
        <w:rPr>
          <w:color w:val="000000"/>
          <w:lang w:val="en-AU"/>
        </w:rPr>
        <w:t xml:space="preserve">or caring for someone with </w:t>
      </w:r>
      <w:r w:rsidR="00C172CD" w:rsidRPr="00C172CD">
        <w:rPr>
          <w:color w:val="000000"/>
          <w:lang w:val="en-AU"/>
        </w:rPr>
        <w:t xml:space="preserve">persistent pain, anxiety, sleep problems (insomnia) or </w:t>
      </w:r>
      <w:r w:rsidR="00C172CD" w:rsidRPr="00C172CD">
        <w:rPr>
          <w:color w:val="000000"/>
          <w:lang w:val="en-AU"/>
        </w:rPr>
        <w:lastRenderedPageBreak/>
        <w:t xml:space="preserve">ADHD. </w:t>
      </w:r>
    </w:p>
    <w:p w14:paraId="50CFEE1D" w14:textId="4336D4A0" w:rsidR="00751E00" w:rsidRPr="003F5AF1" w:rsidRDefault="00C172CD" w:rsidP="003F5AF1">
      <w:pPr>
        <w:pStyle w:val="ListParagraph"/>
        <w:numPr>
          <w:ilvl w:val="0"/>
          <w:numId w:val="9"/>
        </w:numPr>
        <w:autoSpaceDE w:val="0"/>
        <w:autoSpaceDN w:val="0"/>
        <w:adjustRightInd w:val="0"/>
        <w:spacing w:line="276" w:lineRule="auto"/>
        <w:ind w:right="-755"/>
        <w:rPr>
          <w:color w:val="000000"/>
          <w:lang w:val="en-AU"/>
        </w:rPr>
      </w:pPr>
      <w:r>
        <w:rPr>
          <w:color w:val="000000"/>
          <w:lang w:val="en-AU"/>
        </w:rPr>
        <w:t xml:space="preserve">Who </w:t>
      </w:r>
      <w:r w:rsidR="00644648">
        <w:rPr>
          <w:color w:val="000000"/>
          <w:lang w:val="en-AU"/>
        </w:rPr>
        <w:t xml:space="preserve">is </w:t>
      </w:r>
      <w:r>
        <w:rPr>
          <w:color w:val="000000"/>
          <w:lang w:val="en-AU"/>
        </w:rPr>
        <w:t xml:space="preserve">comfortable being featured on film and delivering a script to the camera </w:t>
      </w:r>
    </w:p>
    <w:p w14:paraId="311BF464" w14:textId="77777777" w:rsidR="00C172CD" w:rsidRPr="003F5AF1" w:rsidRDefault="00C172CD" w:rsidP="003F5AF1">
      <w:pPr>
        <w:pStyle w:val="ListParagraph"/>
        <w:numPr>
          <w:ilvl w:val="0"/>
          <w:numId w:val="9"/>
        </w:numPr>
        <w:autoSpaceDE w:val="0"/>
        <w:autoSpaceDN w:val="0"/>
        <w:adjustRightInd w:val="0"/>
        <w:spacing w:line="276" w:lineRule="auto"/>
        <w:ind w:right="-755"/>
        <w:rPr>
          <w:color w:val="000000"/>
          <w:lang w:val="en-AU"/>
        </w:rPr>
      </w:pPr>
      <w:r>
        <w:t>Ha</w:t>
      </w:r>
      <w:r w:rsidR="00CF18E7">
        <w:t>ve</w:t>
      </w:r>
      <w:r>
        <w:t xml:space="preserve"> </w:t>
      </w:r>
      <w:r w:rsidRPr="003F5AF1">
        <w:rPr>
          <w:color w:val="000000"/>
          <w:lang w:val="en-AU"/>
        </w:rPr>
        <w:t xml:space="preserve">an understanding of the Queensland Health system and </w:t>
      </w:r>
      <w:r w:rsidR="00CF18E7" w:rsidRPr="003F5AF1">
        <w:rPr>
          <w:color w:val="000000"/>
          <w:lang w:val="en-AU"/>
        </w:rPr>
        <w:t>experience</w:t>
      </w:r>
      <w:r w:rsidRPr="003F5AF1">
        <w:rPr>
          <w:color w:val="000000"/>
          <w:lang w:val="en-AU"/>
        </w:rPr>
        <w:t xml:space="preserve"> providing consumer feedback</w:t>
      </w:r>
    </w:p>
    <w:p w14:paraId="187B7F0A" w14:textId="77777777" w:rsidR="00A97D7A" w:rsidRPr="003F5AF1" w:rsidRDefault="00A97D7A" w:rsidP="003F5AF1">
      <w:pPr>
        <w:pStyle w:val="ListParagraph"/>
        <w:autoSpaceDE w:val="0"/>
        <w:autoSpaceDN w:val="0"/>
        <w:adjustRightInd w:val="0"/>
        <w:spacing w:line="276" w:lineRule="auto"/>
        <w:ind w:left="284" w:right="-755"/>
        <w:rPr>
          <w:color w:val="000000"/>
          <w:lang w:val="en-AU"/>
        </w:rPr>
      </w:pPr>
    </w:p>
    <w:p w14:paraId="34EF1A88" w14:textId="77777777" w:rsidR="007A67B5" w:rsidRPr="007A67B5" w:rsidRDefault="007A67B5" w:rsidP="007A67B5">
      <w:pPr>
        <w:ind w:right="-755"/>
        <w:rPr>
          <w:rStyle w:val="Hyperlink"/>
          <w:bCs/>
          <w:color w:val="9B1D54"/>
          <w:sz w:val="28"/>
          <w:szCs w:val="28"/>
          <w:u w:val="none"/>
        </w:rPr>
      </w:pPr>
      <w:r w:rsidRPr="007A67B5">
        <w:rPr>
          <w:rStyle w:val="Hyperlink"/>
          <w:bCs/>
          <w:color w:val="9B1D54"/>
          <w:sz w:val="28"/>
          <w:szCs w:val="28"/>
          <w:u w:val="none"/>
        </w:rPr>
        <w:t xml:space="preserve">Time and location </w:t>
      </w:r>
    </w:p>
    <w:p w14:paraId="53D9939E" w14:textId="61A09DFE" w:rsidR="005D726A" w:rsidRDefault="005D726A" w:rsidP="005D726A">
      <w:pPr>
        <w:autoSpaceDE w:val="0"/>
        <w:autoSpaceDN w:val="0"/>
        <w:adjustRightInd w:val="0"/>
        <w:spacing w:after="120" w:line="240" w:lineRule="auto"/>
      </w:pPr>
      <w:r w:rsidRPr="002E1870">
        <w:rPr>
          <w:b/>
        </w:rPr>
        <w:t>Timing and frequency of meetings</w:t>
      </w:r>
      <w:r w:rsidR="002E1870">
        <w:t xml:space="preserve">: see terms of reference. </w:t>
      </w:r>
      <w:r w:rsidR="00084964">
        <w:t xml:space="preserve">The Consumer </w:t>
      </w:r>
      <w:r w:rsidR="00F47D75">
        <w:t>Reference Gr</w:t>
      </w:r>
      <w:r w:rsidR="00084964">
        <w:t xml:space="preserve">oup </w:t>
      </w:r>
      <w:r w:rsidR="00CA05E5">
        <w:t xml:space="preserve">meeting will occur in the week of </w:t>
      </w:r>
      <w:r w:rsidR="00CA05E5" w:rsidRPr="00E40D35">
        <w:t xml:space="preserve">the </w:t>
      </w:r>
      <w:r w:rsidR="00F938A4" w:rsidRPr="00E40D35">
        <w:t>1</w:t>
      </w:r>
      <w:r w:rsidR="00CA05E5" w:rsidRPr="00E40D35">
        <w:t>0</w:t>
      </w:r>
      <w:r w:rsidR="00CA05E5" w:rsidRPr="00E40D35">
        <w:rPr>
          <w:vertAlign w:val="superscript"/>
        </w:rPr>
        <w:t>th</w:t>
      </w:r>
      <w:r w:rsidR="00CA05E5" w:rsidRPr="00E40D35">
        <w:t xml:space="preserve"> of </w:t>
      </w:r>
      <w:r w:rsidR="00F938A4" w:rsidRPr="00E40D35">
        <w:t>February</w:t>
      </w:r>
      <w:r w:rsidR="00CA05E5" w:rsidRPr="00CA05E5">
        <w:rPr>
          <w:b/>
        </w:rPr>
        <w:t xml:space="preserve"> </w:t>
      </w:r>
      <w:r w:rsidR="00CA05E5" w:rsidRPr="00CA05E5">
        <w:t xml:space="preserve">to </w:t>
      </w:r>
      <w:r w:rsidR="00084964">
        <w:t xml:space="preserve">contribute to </w:t>
      </w:r>
      <w:r w:rsidR="00CA05E5">
        <w:t xml:space="preserve">the public facing video and clinician facing education. </w:t>
      </w:r>
      <w:r w:rsidR="00D35974">
        <w:t>Filming is aimed to be completed between the 17</w:t>
      </w:r>
      <w:r w:rsidR="00D35974" w:rsidRPr="00D35974">
        <w:rPr>
          <w:vertAlign w:val="superscript"/>
        </w:rPr>
        <w:t>th</w:t>
      </w:r>
      <w:r w:rsidR="00D35974">
        <w:t xml:space="preserve"> of February to the 16</w:t>
      </w:r>
      <w:r w:rsidR="00D35974" w:rsidRPr="00D35974">
        <w:rPr>
          <w:vertAlign w:val="superscript"/>
        </w:rPr>
        <w:t>th</w:t>
      </w:r>
      <w:r w:rsidR="00D35974">
        <w:t xml:space="preserve"> of March 2020.</w:t>
      </w:r>
    </w:p>
    <w:p w14:paraId="5D0107C9" w14:textId="0905D574" w:rsidR="005D726A" w:rsidRDefault="005D726A" w:rsidP="007A67B5">
      <w:pPr>
        <w:autoSpaceDE w:val="0"/>
        <w:autoSpaceDN w:val="0"/>
        <w:adjustRightInd w:val="0"/>
        <w:spacing w:after="120" w:line="240" w:lineRule="auto"/>
      </w:pPr>
      <w:r w:rsidRPr="00CA05E5">
        <w:rPr>
          <w:b/>
        </w:rPr>
        <w:t>Location of meetings</w:t>
      </w:r>
      <w:r w:rsidR="00CA05E5">
        <w:t xml:space="preserve">: </w:t>
      </w:r>
      <w:r w:rsidR="00795B27">
        <w:t>Brisbane.</w:t>
      </w:r>
      <w:r w:rsidR="00CA05E5">
        <w:t xml:space="preserve"> Teleconferencing/dial in options can be made available for members in remote locations. See terms of reference. </w:t>
      </w:r>
    </w:p>
    <w:p w14:paraId="0B949FBC" w14:textId="77777777" w:rsidR="007A67B5" w:rsidRPr="00996C71" w:rsidRDefault="007A67B5" w:rsidP="007A67B5">
      <w:pPr>
        <w:autoSpaceDE w:val="0"/>
        <w:autoSpaceDN w:val="0"/>
        <w:adjustRightInd w:val="0"/>
        <w:spacing w:after="120" w:line="240" w:lineRule="auto"/>
        <w:rPr>
          <w:rStyle w:val="Hyperlink"/>
          <w:u w:val="none"/>
        </w:rPr>
      </w:pPr>
      <w:r w:rsidRPr="00996C71">
        <w:rPr>
          <w:rStyle w:val="Hyperlink"/>
          <w:bCs/>
          <w:color w:val="9B1D54"/>
          <w:sz w:val="28"/>
          <w:szCs w:val="28"/>
          <w:u w:val="none"/>
        </w:rPr>
        <w:t>Remuneration and Support</w:t>
      </w:r>
    </w:p>
    <w:p w14:paraId="08DA8442" w14:textId="04A43CA2" w:rsidR="00795B27" w:rsidRDefault="00751E00" w:rsidP="00795B27">
      <w:pPr>
        <w:ind w:right="-755"/>
      </w:pPr>
      <w:r>
        <w:t>Insight will remunerate and reimburse consumers for their time and expenses</w:t>
      </w:r>
      <w:r w:rsidR="00795B27">
        <w:t xml:space="preserve"> in alignment with </w:t>
      </w:r>
      <w:hyperlink r:id="rId9" w:history="1">
        <w:r w:rsidR="00795B27" w:rsidRPr="0077659A">
          <w:rPr>
            <w:rStyle w:val="Hyperlink"/>
          </w:rPr>
          <w:t>Health Consumers Queensland’s Position Statement</w:t>
        </w:r>
      </w:hyperlink>
      <w:r w:rsidR="00795B27">
        <w:t xml:space="preserve"> as per details below: </w:t>
      </w:r>
    </w:p>
    <w:p w14:paraId="4210816A" w14:textId="0075E91A" w:rsidR="00795B27" w:rsidRDefault="00795B27" w:rsidP="00795B27">
      <w:pPr>
        <w:pStyle w:val="ListParagraph"/>
        <w:numPr>
          <w:ilvl w:val="0"/>
          <w:numId w:val="26"/>
        </w:numPr>
        <w:ind w:right="-755"/>
      </w:pPr>
      <w:r>
        <w:t xml:space="preserve">$187 for </w:t>
      </w:r>
      <w:r w:rsidRPr="003021C1">
        <w:rPr>
          <w:b/>
        </w:rPr>
        <w:t>meetings</w:t>
      </w:r>
      <w:r>
        <w:t xml:space="preserve"> 4 hours and under (includi</w:t>
      </w:r>
      <w:r w:rsidR="00804792">
        <w:t>ng pre-reading and travel time).</w:t>
      </w:r>
    </w:p>
    <w:p w14:paraId="09098B0A" w14:textId="3246E1B9" w:rsidR="00795B27" w:rsidRDefault="003021C1" w:rsidP="00795B27">
      <w:pPr>
        <w:pStyle w:val="ListParagraph"/>
        <w:numPr>
          <w:ilvl w:val="0"/>
          <w:numId w:val="26"/>
        </w:numPr>
        <w:ind w:right="-755"/>
      </w:pPr>
      <w:r>
        <w:t>OR</w:t>
      </w:r>
      <w:r w:rsidR="003C6EC3">
        <w:t xml:space="preserve"> </w:t>
      </w:r>
      <w:r w:rsidR="00795B27">
        <w:t xml:space="preserve">$40 per </w:t>
      </w:r>
      <w:r w:rsidR="00804792">
        <w:t>hour including preparation time.</w:t>
      </w:r>
      <w:r w:rsidR="007E1B44">
        <w:t xml:space="preserve"> </w:t>
      </w:r>
    </w:p>
    <w:p w14:paraId="7A1F9224" w14:textId="77777777" w:rsidR="00795B27" w:rsidRDefault="00795B27" w:rsidP="00795B27">
      <w:pPr>
        <w:pStyle w:val="ListParagraph"/>
        <w:ind w:left="928" w:right="-755"/>
      </w:pPr>
    </w:p>
    <w:p w14:paraId="6D4BDACB" w14:textId="5F2C91DA" w:rsidR="0021062B" w:rsidRDefault="0021062B" w:rsidP="00795B27">
      <w:pPr>
        <w:ind w:right="-755"/>
      </w:pPr>
      <w:r>
        <w:t>The consumer/or carer will also be reimbursed for any travel or parking expense</w:t>
      </w:r>
      <w:r w:rsidR="006A0B6A">
        <w:t>s</w:t>
      </w:r>
      <w:r>
        <w:t>.</w:t>
      </w:r>
    </w:p>
    <w:p w14:paraId="1AFA0C57" w14:textId="1161A6BF" w:rsidR="00795B27" w:rsidRDefault="00795B27" w:rsidP="00795B27">
      <w:pPr>
        <w:ind w:right="-755"/>
      </w:pPr>
      <w:r>
        <w:t>Payments will be made in the form</w:t>
      </w:r>
      <w:r w:rsidR="0021062B">
        <w:t xml:space="preserve"> of a Coles/Woolworths voucher (including travel expenses). </w:t>
      </w:r>
    </w:p>
    <w:p w14:paraId="13EFD8EA" w14:textId="7F0A5855" w:rsidR="00795B27" w:rsidRDefault="00795B27" w:rsidP="00795B27">
      <w:pPr>
        <w:ind w:right="-755"/>
      </w:pPr>
      <w:r>
        <w:t>For consumers based outside of Brisbane in regional, rural or remote locations, Videoconferencing and Teleconferencing facilities will be made available.</w:t>
      </w:r>
    </w:p>
    <w:p w14:paraId="6604F705" w14:textId="77777777" w:rsidR="00751E00" w:rsidRDefault="00751E00" w:rsidP="00751E00">
      <w:pPr>
        <w:ind w:right="-755"/>
      </w:pPr>
      <w:r>
        <w:t>Insight staff will also provide support to those consumers who require additional assistance in order to participate.  Contact Insight directly to discuss on (07) 3837 5655.</w:t>
      </w:r>
    </w:p>
    <w:p w14:paraId="69E50AC9" w14:textId="77777777" w:rsidR="007A67B5" w:rsidRPr="00996C71" w:rsidRDefault="007A67B5" w:rsidP="007A67B5">
      <w:pPr>
        <w:ind w:right="-755"/>
        <w:rPr>
          <w:rStyle w:val="Hyperlink"/>
          <w:bCs/>
          <w:color w:val="9B1D54"/>
          <w:sz w:val="28"/>
          <w:szCs w:val="28"/>
          <w:u w:val="none"/>
        </w:rPr>
      </w:pPr>
      <w:r w:rsidRPr="00996C71">
        <w:rPr>
          <w:rStyle w:val="Hyperlink"/>
          <w:bCs/>
          <w:color w:val="9B1D54"/>
          <w:sz w:val="28"/>
          <w:szCs w:val="28"/>
          <w:u w:val="none"/>
        </w:rPr>
        <w:t>How to apply</w:t>
      </w:r>
    </w:p>
    <w:p w14:paraId="12DBC13A" w14:textId="57F7303D" w:rsidR="007A67B5" w:rsidRPr="002933DA" w:rsidRDefault="007A67B5" w:rsidP="00711F6A">
      <w:pPr>
        <w:rPr>
          <w:b/>
          <w:color w:val="0563C1" w:themeColor="hyperlink"/>
          <w:u w:val="single"/>
        </w:rPr>
      </w:pPr>
      <w:r w:rsidRPr="00624D12">
        <w:rPr>
          <w:b/>
        </w:rPr>
        <w:t>Please complete this</w:t>
      </w:r>
      <w:r>
        <w:rPr>
          <w:b/>
        </w:rPr>
        <w:t xml:space="preserve"> consumer</w:t>
      </w:r>
      <w:r w:rsidRPr="00624D12">
        <w:rPr>
          <w:b/>
        </w:rPr>
        <w:t xml:space="preserve"> </w:t>
      </w:r>
      <w:r>
        <w:rPr>
          <w:b/>
        </w:rPr>
        <w:t>application</w:t>
      </w:r>
      <w:r w:rsidRPr="00624D12">
        <w:rPr>
          <w:b/>
        </w:rPr>
        <w:t xml:space="preserve"> </w:t>
      </w:r>
      <w:r>
        <w:rPr>
          <w:b/>
        </w:rPr>
        <w:t xml:space="preserve">form </w:t>
      </w:r>
      <w:r w:rsidRPr="00624D12">
        <w:rPr>
          <w:b/>
        </w:rPr>
        <w:t>and return to</w:t>
      </w:r>
      <w:r>
        <w:rPr>
          <w:b/>
          <w:i/>
        </w:rPr>
        <w:t xml:space="preserve"> </w:t>
      </w:r>
      <w:hyperlink r:id="rId10" w:history="1">
        <w:r w:rsidRPr="00F274C6">
          <w:rPr>
            <w:rStyle w:val="Hyperlink"/>
            <w:b/>
          </w:rPr>
          <w:t>consumer@hcq.org.au</w:t>
        </w:r>
      </w:hyperlink>
      <w:r>
        <w:rPr>
          <w:rStyle w:val="Hyperlink"/>
          <w:b/>
        </w:rPr>
        <w:t xml:space="preserve"> </w:t>
      </w:r>
      <w:r w:rsidRPr="00BD0D55">
        <w:rPr>
          <w:rStyle w:val="Hyperlink"/>
          <w:b/>
          <w:color w:val="auto"/>
          <w:u w:val="none"/>
        </w:rPr>
        <w:t xml:space="preserve">by </w:t>
      </w:r>
      <w:r w:rsidR="00977F4E" w:rsidRPr="00BD0D55">
        <w:rPr>
          <w:rStyle w:val="Hyperlink"/>
          <w:b/>
          <w:color w:val="auto"/>
          <w:u w:val="none"/>
        </w:rPr>
        <w:t xml:space="preserve">5pm </w:t>
      </w:r>
      <w:r w:rsidR="00977F4E" w:rsidRPr="00BD0D55">
        <w:rPr>
          <w:rFonts w:cstheme="minorHAnsi"/>
          <w:b/>
        </w:rPr>
        <w:t>Tuesday 28</w:t>
      </w:r>
      <w:r w:rsidR="00711F6A" w:rsidRPr="00BD0D55">
        <w:rPr>
          <w:rFonts w:cstheme="minorHAnsi"/>
          <w:b/>
        </w:rPr>
        <w:t xml:space="preserve"> January 2020</w:t>
      </w:r>
    </w:p>
    <w:p w14:paraId="0C1AFD3D" w14:textId="602E335A" w:rsidR="00B62B25" w:rsidRPr="00244C33" w:rsidRDefault="007A67B5" w:rsidP="00244C33">
      <w:r w:rsidRPr="00F274C6">
        <w:t xml:space="preserve">For assistance please contact Health Consumers Queensland via </w:t>
      </w:r>
      <w:hyperlink r:id="rId11" w:history="1">
        <w:r w:rsidRPr="00F274C6">
          <w:rPr>
            <w:rStyle w:val="Hyperlink"/>
          </w:rPr>
          <w:t>consumer@hcq.org.au</w:t>
        </w:r>
      </w:hyperlink>
      <w:r w:rsidRPr="00F274C6">
        <w:t xml:space="preserve"> or by phone on 07 3012 9090.</w:t>
      </w:r>
    </w:p>
    <w:p w14:paraId="41BF7B34" w14:textId="77777777" w:rsidR="00244C33" w:rsidRDefault="007A67B5" w:rsidP="00E52C4D">
      <w:pPr>
        <w:jc w:val="center"/>
        <w:rPr>
          <w:b/>
          <w:color w:val="9B1D54"/>
          <w:sz w:val="32"/>
          <w:szCs w:val="24"/>
        </w:rPr>
      </w:pPr>
      <w:r w:rsidRPr="00244C33">
        <w:rPr>
          <w:b/>
          <w:color w:val="9B1D54"/>
          <w:sz w:val="32"/>
          <w:szCs w:val="24"/>
        </w:rPr>
        <w:t>Consumer Application Form</w:t>
      </w:r>
      <w:r w:rsidR="00AB2365" w:rsidRPr="00244C33">
        <w:rPr>
          <w:b/>
          <w:color w:val="9B1D54"/>
          <w:sz w:val="32"/>
          <w:szCs w:val="24"/>
        </w:rPr>
        <w:t xml:space="preserve"> </w:t>
      </w:r>
    </w:p>
    <w:p w14:paraId="5EE3E6E0" w14:textId="49CFEA19" w:rsidR="007F7855" w:rsidRPr="002A3AD6" w:rsidRDefault="00265CD9" w:rsidP="002A3AD6">
      <w:pPr>
        <w:jc w:val="center"/>
        <w:rPr>
          <w:b/>
          <w:color w:val="9B1D54"/>
          <w:sz w:val="32"/>
          <w:szCs w:val="24"/>
        </w:rPr>
      </w:pPr>
      <w:r w:rsidRPr="00244C33">
        <w:rPr>
          <w:b/>
          <w:color w:val="9B1D54"/>
          <w:sz w:val="32"/>
          <w:szCs w:val="24"/>
        </w:rPr>
        <w:t>Queensland’s System for real-time r</w:t>
      </w:r>
      <w:r w:rsidR="007B13E1">
        <w:rPr>
          <w:b/>
          <w:color w:val="9B1D54"/>
          <w:sz w:val="32"/>
          <w:szCs w:val="24"/>
        </w:rPr>
        <w:t xml:space="preserve">eporting for Monitored Medicine </w:t>
      </w:r>
      <w:r w:rsidRPr="00244C33">
        <w:rPr>
          <w:b/>
          <w:color w:val="9B1D54"/>
          <w:sz w:val="32"/>
          <w:szCs w:val="24"/>
        </w:rPr>
        <w:t xml:space="preserve">system, </w:t>
      </w:r>
      <w:r w:rsidR="007B13E1">
        <w:rPr>
          <w:b/>
          <w:color w:val="9B1D54"/>
          <w:sz w:val="32"/>
          <w:szCs w:val="24"/>
        </w:rPr>
        <w:t xml:space="preserve">QScript - </w:t>
      </w:r>
      <w:r w:rsidRPr="00244C33">
        <w:rPr>
          <w:b/>
          <w:color w:val="9B1D54"/>
          <w:sz w:val="32"/>
          <w:szCs w:val="24"/>
        </w:rPr>
        <w:t>Application for Consumer Reference Group and public facing videos</w:t>
      </w:r>
    </w:p>
    <w:p w14:paraId="7B8F91BF" w14:textId="77777777" w:rsidR="00F17BB8" w:rsidRDefault="00F17BB8" w:rsidP="008C3230">
      <w:pPr>
        <w:pStyle w:val="StaffH1"/>
        <w:rPr>
          <w:rFonts w:asciiTheme="minorHAnsi" w:hAnsiTheme="minorHAnsi" w:cstheme="minorHAnsi"/>
          <w:color w:val="auto"/>
          <w:sz w:val="22"/>
        </w:rPr>
      </w:pPr>
    </w:p>
    <w:p w14:paraId="49187846" w14:textId="5EC6614C"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lastRenderedPageBreak/>
        <w:t>Full name:</w:t>
      </w:r>
    </w:p>
    <w:p w14:paraId="4ACAFDF4"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Preferred phone number:</w:t>
      </w:r>
    </w:p>
    <w:p w14:paraId="687D6263"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 xml:space="preserve">Email: </w:t>
      </w:r>
    </w:p>
    <w:p w14:paraId="2D346D9F"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Postal address:</w:t>
      </w:r>
    </w:p>
    <w:p w14:paraId="4F5E37B0"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Postcode:</w:t>
      </w:r>
    </w:p>
    <w:p w14:paraId="6C8B4D5A" w14:textId="77777777" w:rsidR="009D66F5" w:rsidRPr="00567FA9" w:rsidRDefault="009D66F5" w:rsidP="009D66F5">
      <w:pPr>
        <w:pStyle w:val="StaffH1"/>
        <w:pBdr>
          <w:top w:val="single" w:sz="4" w:space="1" w:color="A6A6A6" w:themeColor="background1" w:themeShade="A6"/>
        </w:pBdr>
        <w:spacing w:before="240" w:line="72" w:lineRule="auto"/>
        <w:rPr>
          <w:rFonts w:asciiTheme="minorHAnsi" w:hAnsiTheme="minorHAnsi" w:cstheme="minorHAnsi"/>
          <w:b w:val="0"/>
          <w:color w:val="auto"/>
          <w:sz w:val="22"/>
        </w:rPr>
      </w:pPr>
    </w:p>
    <w:p w14:paraId="37235D8C" w14:textId="77777777" w:rsidR="008C3230" w:rsidRPr="00567FA9" w:rsidRDefault="008C3230" w:rsidP="009D66F5">
      <w:pPr>
        <w:pStyle w:val="StaffH1"/>
        <w:numPr>
          <w:ilvl w:val="0"/>
          <w:numId w:val="1"/>
        </w:numPr>
        <w:pBdr>
          <w:top w:val="single" w:sz="4" w:space="1" w:color="A6A6A6" w:themeColor="background1" w:themeShade="A6"/>
        </w:pBdr>
        <w:spacing w:before="240"/>
        <w:ind w:left="357" w:hanging="357"/>
        <w:rPr>
          <w:rFonts w:asciiTheme="minorHAnsi" w:hAnsiTheme="minorHAnsi" w:cstheme="minorHAnsi"/>
          <w:b w:val="0"/>
          <w:color w:val="auto"/>
          <w:sz w:val="22"/>
        </w:rPr>
      </w:pPr>
      <w:r w:rsidRPr="00567FA9">
        <w:rPr>
          <w:rFonts w:asciiTheme="minorHAnsi" w:hAnsiTheme="minorHAnsi" w:cstheme="minorHAnsi"/>
          <w:color w:val="auto"/>
          <w:sz w:val="22"/>
        </w:rPr>
        <w:t xml:space="preserve">By completing this </w:t>
      </w:r>
      <w:r w:rsidR="00567FA9" w:rsidRPr="00567FA9">
        <w:rPr>
          <w:rFonts w:asciiTheme="minorHAnsi" w:hAnsiTheme="minorHAnsi" w:cstheme="minorHAnsi"/>
          <w:color w:val="auto"/>
          <w:sz w:val="22"/>
        </w:rPr>
        <w:t>application,</w:t>
      </w:r>
      <w:r w:rsidRPr="00567FA9">
        <w:rPr>
          <w:rFonts w:asciiTheme="minorHAnsi" w:hAnsiTheme="minorHAnsi" w:cstheme="minorHAnsi"/>
          <w:color w:val="auto"/>
          <w:sz w:val="22"/>
        </w:rPr>
        <w:t xml:space="preserve"> I consent for my details to be added to the Health Consumers Queensland network database</w:t>
      </w:r>
      <w:r w:rsidRPr="00567FA9">
        <w:rPr>
          <w:rFonts w:asciiTheme="minorHAnsi" w:hAnsiTheme="minorHAnsi" w:cstheme="minorHAnsi"/>
          <w:b w:val="0"/>
          <w:color w:val="auto"/>
          <w:sz w:val="22"/>
        </w:rPr>
        <w:t xml:space="preserve"> YES</w:t>
      </w:r>
      <w:r w:rsidR="009D66F5" w:rsidRPr="00567FA9">
        <w:rPr>
          <w:rFonts w:asciiTheme="minorHAnsi" w:hAnsiTheme="minorHAnsi" w:cstheme="minorHAnsi"/>
          <w:b w:val="0"/>
          <w:color w:val="auto"/>
          <w:sz w:val="22"/>
        </w:rPr>
        <w:t xml:space="preserve"> </w:t>
      </w:r>
      <w:r w:rsidR="009D66F5" w:rsidRPr="00567FA9">
        <w:rPr>
          <w:rFonts w:asciiTheme="minorHAnsi" w:hAnsiTheme="minorHAnsi" w:cstheme="minorHAnsi"/>
          <w:b w:val="0"/>
          <w:color w:val="A6A6A6" w:themeColor="background1" w:themeShade="A6"/>
          <w:sz w:val="22"/>
        </w:rPr>
        <w:t>|</w:t>
      </w:r>
      <w:r w:rsidR="009D66F5" w:rsidRPr="00567FA9">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NO</w:t>
      </w:r>
    </w:p>
    <w:p w14:paraId="62C89468" w14:textId="77777777" w:rsidR="008C3230" w:rsidRPr="00567FA9" w:rsidRDefault="008C3230" w:rsidP="008C3230">
      <w:pPr>
        <w:pStyle w:val="StaffH1"/>
        <w:numPr>
          <w:ilvl w:val="0"/>
          <w:numId w:val="1"/>
        </w:numPr>
        <w:rPr>
          <w:rFonts w:asciiTheme="minorHAnsi" w:hAnsiTheme="minorHAnsi" w:cstheme="minorHAnsi"/>
          <w:b w:val="0"/>
          <w:color w:val="auto"/>
          <w:sz w:val="22"/>
        </w:rPr>
      </w:pPr>
      <w:r w:rsidRPr="00567FA9">
        <w:rPr>
          <w:rFonts w:asciiTheme="minorHAnsi" w:hAnsiTheme="minorHAnsi" w:cstheme="minorHAnsi"/>
          <w:color w:val="auto"/>
          <w:sz w:val="22"/>
        </w:rPr>
        <w:t>I would like to receive email updates from Health Consumers Queensland</w:t>
      </w:r>
      <w:r w:rsidRPr="00567FA9">
        <w:rPr>
          <w:rFonts w:asciiTheme="minorHAnsi" w:hAnsiTheme="minorHAnsi" w:cstheme="minorHAnsi"/>
          <w:b w:val="0"/>
          <w:color w:val="auto"/>
          <w:sz w:val="22"/>
        </w:rPr>
        <w:t xml:space="preserve"> YES</w:t>
      </w:r>
      <w:r w:rsidR="009D66F5" w:rsidRPr="00567FA9">
        <w:rPr>
          <w:rFonts w:asciiTheme="minorHAnsi" w:hAnsiTheme="minorHAnsi" w:cstheme="minorHAnsi"/>
          <w:b w:val="0"/>
          <w:color w:val="auto"/>
          <w:sz w:val="22"/>
        </w:rPr>
        <w:t xml:space="preserve"> </w:t>
      </w:r>
      <w:r w:rsidR="009D66F5" w:rsidRPr="00567FA9">
        <w:rPr>
          <w:rFonts w:asciiTheme="minorHAnsi" w:hAnsiTheme="minorHAnsi" w:cstheme="minorHAnsi"/>
          <w:b w:val="0"/>
          <w:color w:val="A6A6A6" w:themeColor="background1" w:themeShade="A6"/>
          <w:sz w:val="22"/>
        </w:rPr>
        <w:t>|</w:t>
      </w:r>
      <w:r w:rsidR="009D66F5" w:rsidRPr="00567FA9">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NO</w:t>
      </w:r>
    </w:p>
    <w:p w14:paraId="43F23DBC" w14:textId="77777777" w:rsidR="008C3230" w:rsidRPr="00567FA9" w:rsidRDefault="008C3230" w:rsidP="008C3230">
      <w:pPr>
        <w:pStyle w:val="StaffH1"/>
        <w:numPr>
          <w:ilvl w:val="0"/>
          <w:numId w:val="1"/>
        </w:numPr>
        <w:rPr>
          <w:rFonts w:asciiTheme="minorHAnsi" w:hAnsiTheme="minorHAnsi" w:cstheme="minorHAnsi"/>
          <w:b w:val="0"/>
          <w:color w:val="auto"/>
          <w:sz w:val="22"/>
        </w:rPr>
      </w:pPr>
      <w:r w:rsidRPr="00567FA9">
        <w:rPr>
          <w:rFonts w:asciiTheme="minorHAnsi" w:hAnsiTheme="minorHAnsi" w:cstheme="minorHAnsi"/>
          <w:color w:val="auto"/>
          <w:sz w:val="22"/>
        </w:rPr>
        <w:t>Are you happy for Health Consumers Queensland to share this form with Queensland Health as part of the process for this application?</w:t>
      </w:r>
      <w:r w:rsidRPr="00567FA9">
        <w:rPr>
          <w:rFonts w:asciiTheme="minorHAnsi" w:hAnsiTheme="minorHAnsi" w:cstheme="minorHAnsi"/>
          <w:b w:val="0"/>
          <w:color w:val="auto"/>
          <w:sz w:val="22"/>
        </w:rPr>
        <w:t xml:space="preserve">    YES</w:t>
      </w:r>
      <w:r w:rsidR="009D66F5" w:rsidRPr="00567FA9">
        <w:rPr>
          <w:rFonts w:asciiTheme="minorHAnsi" w:hAnsiTheme="minorHAnsi" w:cstheme="minorHAnsi"/>
          <w:b w:val="0"/>
          <w:color w:val="auto"/>
          <w:sz w:val="22"/>
        </w:rPr>
        <w:t xml:space="preserve"> </w:t>
      </w:r>
      <w:r w:rsidR="009D66F5" w:rsidRPr="00567FA9">
        <w:rPr>
          <w:rFonts w:asciiTheme="minorHAnsi" w:hAnsiTheme="minorHAnsi" w:cstheme="minorHAnsi"/>
          <w:b w:val="0"/>
          <w:color w:val="A6A6A6" w:themeColor="background1" w:themeShade="A6"/>
          <w:sz w:val="22"/>
        </w:rPr>
        <w:t>|</w:t>
      </w:r>
      <w:r w:rsidR="009D66F5" w:rsidRPr="00567FA9">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 xml:space="preserve">NO    </w:t>
      </w:r>
    </w:p>
    <w:p w14:paraId="3F373AFA" w14:textId="77777777" w:rsidR="008C3230" w:rsidRPr="00567FA9" w:rsidRDefault="008C3230" w:rsidP="008C3230">
      <w:pPr>
        <w:pStyle w:val="StaffH1"/>
        <w:numPr>
          <w:ilvl w:val="0"/>
          <w:numId w:val="1"/>
        </w:numPr>
        <w:rPr>
          <w:rFonts w:asciiTheme="minorHAnsi" w:hAnsiTheme="minorHAnsi" w:cstheme="minorHAnsi"/>
          <w:b w:val="0"/>
          <w:color w:val="auto"/>
          <w:sz w:val="22"/>
        </w:rPr>
      </w:pPr>
      <w:r w:rsidRPr="00567FA9">
        <w:rPr>
          <w:rFonts w:asciiTheme="minorHAnsi" w:hAnsiTheme="minorHAnsi" w:cstheme="minorHAnsi"/>
          <w:color w:val="auto"/>
          <w:sz w:val="22"/>
        </w:rPr>
        <w:t>Would you like us to retain this application for future vacancies?</w:t>
      </w:r>
      <w:r w:rsidRPr="00567FA9">
        <w:rPr>
          <w:rFonts w:asciiTheme="minorHAnsi" w:hAnsiTheme="minorHAnsi" w:cstheme="minorHAnsi"/>
          <w:b w:val="0"/>
          <w:color w:val="auto"/>
          <w:sz w:val="22"/>
        </w:rPr>
        <w:t xml:space="preserve"> </w:t>
      </w:r>
      <w:r w:rsidRPr="00567FA9">
        <w:rPr>
          <w:rFonts w:asciiTheme="minorHAnsi" w:hAnsiTheme="minorHAnsi" w:cstheme="minorHAnsi"/>
          <w:b w:val="0"/>
          <w:i/>
          <w:color w:val="auto"/>
          <w:sz w:val="22"/>
        </w:rPr>
        <w:t>(Applications not retained are destroyed once the application process is complete.)</w:t>
      </w:r>
      <w:r w:rsidRPr="00567FA9">
        <w:rPr>
          <w:rFonts w:asciiTheme="minorHAnsi" w:hAnsiTheme="minorHAnsi" w:cstheme="minorHAnsi"/>
          <w:b w:val="0"/>
          <w:color w:val="auto"/>
          <w:sz w:val="22"/>
        </w:rPr>
        <w:t xml:space="preserve">    YES</w:t>
      </w:r>
      <w:r w:rsidR="009D66F5" w:rsidRPr="00567FA9">
        <w:rPr>
          <w:rFonts w:asciiTheme="minorHAnsi" w:hAnsiTheme="minorHAnsi" w:cstheme="minorHAnsi"/>
          <w:b w:val="0"/>
          <w:color w:val="auto"/>
          <w:sz w:val="22"/>
        </w:rPr>
        <w:t xml:space="preserve"> </w:t>
      </w:r>
      <w:r w:rsidR="009D66F5" w:rsidRPr="00567FA9">
        <w:rPr>
          <w:rFonts w:asciiTheme="minorHAnsi" w:hAnsiTheme="minorHAnsi" w:cstheme="minorHAnsi"/>
          <w:b w:val="0"/>
          <w:color w:val="A6A6A6" w:themeColor="background1" w:themeShade="A6"/>
          <w:sz w:val="22"/>
        </w:rPr>
        <w:t>|</w:t>
      </w:r>
      <w:r w:rsidR="009D66F5" w:rsidRPr="00567FA9">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 xml:space="preserve">NO    </w:t>
      </w:r>
    </w:p>
    <w:p w14:paraId="44DE4EF4" w14:textId="77777777" w:rsidR="008C3230" w:rsidRPr="00567FA9" w:rsidRDefault="008C3230" w:rsidP="008C3230">
      <w:pPr>
        <w:pStyle w:val="StaffH1"/>
        <w:pBdr>
          <w:top w:val="single" w:sz="4" w:space="1" w:color="auto"/>
        </w:pBdr>
        <w:spacing w:before="240"/>
        <w:rPr>
          <w:rFonts w:asciiTheme="minorHAnsi" w:hAnsiTheme="minorHAnsi" w:cstheme="minorHAnsi"/>
          <w:color w:val="auto"/>
          <w:sz w:val="22"/>
        </w:rPr>
        <w:sectPr w:rsidR="008C3230" w:rsidRPr="00567FA9" w:rsidSect="007B1118">
          <w:headerReference w:type="default" r:id="rId12"/>
          <w:footerReference w:type="default" r:id="rId13"/>
          <w:pgSz w:w="12240" w:h="15840"/>
          <w:pgMar w:top="1440" w:right="1440" w:bottom="1440" w:left="1440" w:header="11" w:footer="720" w:gutter="0"/>
          <w:cols w:space="720"/>
          <w:docGrid w:linePitch="360"/>
        </w:sectPr>
      </w:pPr>
    </w:p>
    <w:p w14:paraId="1F87C115" w14:textId="77777777" w:rsidR="009D66F5" w:rsidRPr="00567FA9" w:rsidRDefault="009D66F5" w:rsidP="009D66F5">
      <w:pPr>
        <w:pStyle w:val="StaffH1"/>
        <w:pBdr>
          <w:top w:val="single" w:sz="4" w:space="1" w:color="808080" w:themeColor="background1" w:themeShade="80"/>
        </w:pBdr>
        <w:spacing w:before="240" w:line="72" w:lineRule="auto"/>
        <w:rPr>
          <w:rFonts w:asciiTheme="minorHAnsi" w:hAnsiTheme="minorHAnsi" w:cstheme="minorHAnsi"/>
          <w:color w:val="auto"/>
          <w:sz w:val="22"/>
        </w:rPr>
      </w:pPr>
    </w:p>
    <w:p w14:paraId="3606FF52" w14:textId="77777777" w:rsidR="008C3230" w:rsidRPr="00567FA9" w:rsidRDefault="008C3230" w:rsidP="009D66F5">
      <w:pPr>
        <w:pStyle w:val="StaffH1"/>
        <w:pBdr>
          <w:top w:val="single" w:sz="4" w:space="1" w:color="808080" w:themeColor="background1" w:themeShade="80"/>
        </w:pBdr>
        <w:spacing w:before="240"/>
        <w:rPr>
          <w:rFonts w:asciiTheme="minorHAnsi" w:hAnsiTheme="minorHAnsi" w:cstheme="minorHAnsi"/>
          <w:color w:val="auto"/>
          <w:sz w:val="22"/>
        </w:rPr>
      </w:pPr>
      <w:r w:rsidRPr="00567FA9">
        <w:rPr>
          <w:rFonts w:asciiTheme="minorHAnsi" w:hAnsiTheme="minorHAnsi" w:cstheme="minorHAnsi"/>
          <w:color w:val="auto"/>
          <w:sz w:val="22"/>
        </w:rPr>
        <w:t>Please highlight any group you identify as being a part of:</w:t>
      </w:r>
    </w:p>
    <w:p w14:paraId="457DCB93"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sectPr w:rsidR="008C3230" w:rsidRPr="00567FA9" w:rsidSect="008C3230">
          <w:type w:val="continuous"/>
          <w:pgSz w:w="12240" w:h="15840"/>
          <w:pgMar w:top="1440" w:right="1440" w:bottom="1440" w:left="1440" w:header="720" w:footer="720" w:gutter="0"/>
          <w:cols w:space="720"/>
          <w:docGrid w:linePitch="360"/>
        </w:sectPr>
      </w:pPr>
    </w:p>
    <w:p w14:paraId="05F797A1"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Living with a disability/chronic condition</w:t>
      </w:r>
    </w:p>
    <w:p w14:paraId="0680AB12"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Caring for someone with a disability</w:t>
      </w:r>
    </w:p>
    <w:p w14:paraId="112F9221"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Physically isolated or transport disadvantaged</w:t>
      </w:r>
    </w:p>
    <w:p w14:paraId="6905C57E"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Culturally or linguistically diverse</w:t>
      </w:r>
    </w:p>
    <w:p w14:paraId="3CDE954D" w14:textId="6A11AD4C" w:rsidR="00E3600C" w:rsidRPr="000E5E0F" w:rsidRDefault="008C3230" w:rsidP="000E5E0F">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From a non-English speaking background</w:t>
      </w:r>
      <w:r w:rsidR="00E3600C">
        <w:rPr>
          <w:rFonts w:asciiTheme="minorHAnsi" w:hAnsiTheme="minorHAnsi" w:cstheme="minorHAnsi"/>
          <w:b w:val="0"/>
          <w:color w:val="auto"/>
          <w:sz w:val="22"/>
        </w:rPr>
        <w:t>+</w:t>
      </w:r>
    </w:p>
    <w:p w14:paraId="5F7CC829" w14:textId="77777777" w:rsidR="008C3230" w:rsidRPr="00567FA9" w:rsidRDefault="008C3230" w:rsidP="009D66F5">
      <w:pPr>
        <w:pStyle w:val="StaffH1"/>
        <w:spacing w:before="0" w:after="80" w:line="72" w:lineRule="auto"/>
        <w:rPr>
          <w:rFonts w:asciiTheme="minorHAnsi" w:hAnsiTheme="minorHAnsi" w:cstheme="minorHAnsi"/>
          <w:b w:val="0"/>
          <w:color w:val="auto"/>
          <w:sz w:val="22"/>
        </w:rPr>
      </w:pPr>
    </w:p>
    <w:p w14:paraId="5117BC89" w14:textId="77777777" w:rsidR="008C3230" w:rsidRPr="00567FA9" w:rsidRDefault="008C3230" w:rsidP="009D66F5">
      <w:pPr>
        <w:pStyle w:val="StaffH1"/>
        <w:pBdr>
          <w:top w:val="single" w:sz="4" w:space="1" w:color="808080" w:themeColor="background1" w:themeShade="80"/>
        </w:pBdr>
        <w:spacing w:before="0" w:after="80" w:line="72" w:lineRule="auto"/>
        <w:rPr>
          <w:rFonts w:asciiTheme="minorHAnsi" w:hAnsiTheme="minorHAnsi" w:cstheme="minorHAnsi"/>
          <w:b w:val="0"/>
          <w:color w:val="auto"/>
          <w:sz w:val="22"/>
        </w:rPr>
      </w:pPr>
    </w:p>
    <w:p w14:paraId="16A8C656" w14:textId="77777777" w:rsidR="009D66F5" w:rsidRPr="00567FA9" w:rsidRDefault="008C3230" w:rsidP="000E5E0F">
      <w:pPr>
        <w:pStyle w:val="StaffH1"/>
        <w:pBdr>
          <w:bottom w:val="single" w:sz="4" w:space="1" w:color="auto"/>
        </w:pBdr>
        <w:spacing w:before="0" w:after="240"/>
        <w:rPr>
          <w:rFonts w:asciiTheme="minorHAnsi" w:hAnsiTheme="minorHAnsi" w:cstheme="minorHAnsi"/>
          <w:b w:val="0"/>
          <w:color w:val="auto"/>
          <w:sz w:val="22"/>
        </w:rPr>
      </w:pPr>
      <w:r w:rsidRPr="00567FA9">
        <w:rPr>
          <w:rFonts w:asciiTheme="minorHAnsi" w:hAnsiTheme="minorHAnsi" w:cstheme="minorHAnsi"/>
          <w:color w:val="auto"/>
          <w:sz w:val="22"/>
        </w:rPr>
        <w:t>Do you identify as:</w:t>
      </w:r>
      <w:r w:rsidRPr="00567FA9">
        <w:rPr>
          <w:rFonts w:asciiTheme="minorHAnsi" w:hAnsiTheme="minorHAnsi" w:cstheme="minorHAnsi"/>
          <w:b w:val="0"/>
          <w:color w:val="auto"/>
          <w:sz w:val="22"/>
        </w:rPr>
        <w:t xml:space="preserve"> Aboriginal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Torres Strait Islander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Both </w:t>
      </w:r>
      <w:r w:rsidRPr="00567FA9">
        <w:rPr>
          <w:rFonts w:asciiTheme="minorHAnsi" w:hAnsiTheme="minorHAnsi" w:cstheme="minorHAnsi"/>
          <w:b w:val="0"/>
          <w:color w:val="A6A6A6" w:themeColor="background1" w:themeShade="A6"/>
          <w:sz w:val="22"/>
        </w:rPr>
        <w:t>|</w:t>
      </w:r>
      <w:r w:rsidRPr="00567FA9">
        <w:rPr>
          <w:rFonts w:asciiTheme="minorHAnsi" w:hAnsiTheme="minorHAnsi" w:cstheme="minorHAnsi"/>
          <w:b w:val="0"/>
          <w:color w:val="auto"/>
          <w:sz w:val="22"/>
        </w:rPr>
        <w:t xml:space="preserve"> Prefer not to </w:t>
      </w:r>
      <w:proofErr w:type="gramStart"/>
      <w:r w:rsidRPr="00567FA9">
        <w:rPr>
          <w:rFonts w:asciiTheme="minorHAnsi" w:hAnsiTheme="minorHAnsi" w:cstheme="minorHAnsi"/>
          <w:b w:val="0"/>
          <w:color w:val="auto"/>
          <w:sz w:val="22"/>
        </w:rPr>
        <w:t>state</w:t>
      </w:r>
      <w:proofErr w:type="gramEnd"/>
    </w:p>
    <w:p w14:paraId="63CDA0AA" w14:textId="0968BD84" w:rsidR="009D66F5" w:rsidRDefault="009D66F5" w:rsidP="000E5E0F">
      <w:pPr>
        <w:pStyle w:val="StaffH1"/>
        <w:pBdr>
          <w:bottom w:val="single" w:sz="4" w:space="1" w:color="auto"/>
        </w:pBdr>
        <w:spacing w:before="0" w:after="80"/>
        <w:rPr>
          <w:rFonts w:asciiTheme="minorHAnsi" w:hAnsiTheme="minorHAnsi" w:cstheme="minorHAnsi"/>
          <w:b w:val="0"/>
          <w:color w:val="auto"/>
          <w:sz w:val="22"/>
        </w:rPr>
      </w:pPr>
      <w:r w:rsidRPr="00567FA9">
        <w:rPr>
          <w:rFonts w:asciiTheme="minorHAnsi" w:hAnsiTheme="minorHAnsi" w:cstheme="minorHAnsi"/>
          <w:color w:val="auto"/>
          <w:sz w:val="22"/>
        </w:rPr>
        <w:t>Are you a:</w:t>
      </w:r>
      <w:r w:rsidR="00525CBB" w:rsidRPr="00567FA9">
        <w:rPr>
          <w:rFonts w:asciiTheme="minorHAnsi" w:hAnsiTheme="minorHAnsi" w:cstheme="minorHAnsi"/>
          <w:b w:val="0"/>
          <w:color w:val="auto"/>
          <w:sz w:val="22"/>
        </w:rPr>
        <w:t xml:space="preserve"> Consumer </w:t>
      </w:r>
      <w:r w:rsidRPr="00567FA9">
        <w:rPr>
          <w:rFonts w:asciiTheme="minorHAnsi" w:hAnsiTheme="minorHAnsi" w:cstheme="minorHAnsi"/>
          <w:b w:val="0"/>
          <w:color w:val="A6A6A6" w:themeColor="background1" w:themeShade="A6"/>
          <w:sz w:val="22"/>
        </w:rPr>
        <w:t>|</w:t>
      </w:r>
      <w:r w:rsidR="00341D41">
        <w:rPr>
          <w:rFonts w:asciiTheme="minorHAnsi" w:hAnsiTheme="minorHAnsi" w:cstheme="minorHAnsi"/>
          <w:b w:val="0"/>
          <w:color w:val="A6A6A6" w:themeColor="background1" w:themeShade="A6"/>
          <w:sz w:val="22"/>
        </w:rPr>
        <w:t xml:space="preserve"> </w:t>
      </w:r>
      <w:r w:rsidRPr="00567FA9">
        <w:rPr>
          <w:rFonts w:asciiTheme="minorHAnsi" w:hAnsiTheme="minorHAnsi" w:cstheme="minorHAnsi"/>
          <w:b w:val="0"/>
          <w:color w:val="auto"/>
          <w:sz w:val="22"/>
        </w:rPr>
        <w:t>Carer</w:t>
      </w:r>
    </w:p>
    <w:p w14:paraId="123B2DDF" w14:textId="77777777" w:rsidR="00DD5FEA" w:rsidRPr="00DD5FEA" w:rsidRDefault="00DD5FEA" w:rsidP="000E5E0F">
      <w:pPr>
        <w:pStyle w:val="StaffH1"/>
        <w:pBdr>
          <w:bottom w:val="single" w:sz="4" w:space="1" w:color="auto"/>
        </w:pBdr>
        <w:spacing w:before="0" w:after="80"/>
        <w:rPr>
          <w:rFonts w:asciiTheme="minorHAnsi" w:hAnsiTheme="minorHAnsi" w:cstheme="minorHAnsi"/>
          <w:b w:val="0"/>
          <w:color w:val="auto"/>
          <w:sz w:val="10"/>
          <w:szCs w:val="10"/>
        </w:rPr>
      </w:pPr>
    </w:p>
    <w:p w14:paraId="6793B111" w14:textId="076EE5D4" w:rsidR="000E5E0F" w:rsidRPr="00C02EDF" w:rsidRDefault="000E5E0F" w:rsidP="008C3230">
      <w:pPr>
        <w:pStyle w:val="StaffH1"/>
        <w:spacing w:before="0" w:after="80"/>
        <w:rPr>
          <w:rFonts w:asciiTheme="minorHAnsi" w:hAnsiTheme="minorHAnsi" w:cstheme="minorHAnsi"/>
          <w:color w:val="auto"/>
          <w:sz w:val="22"/>
        </w:rPr>
      </w:pPr>
      <w:r w:rsidRPr="00C02EDF">
        <w:rPr>
          <w:rFonts w:asciiTheme="minorHAnsi" w:hAnsiTheme="minorHAnsi" w:cstheme="minorHAnsi"/>
          <w:color w:val="auto"/>
          <w:sz w:val="22"/>
        </w:rPr>
        <w:t xml:space="preserve">Please </w:t>
      </w:r>
      <w:r w:rsidR="00B5038B">
        <w:rPr>
          <w:rFonts w:asciiTheme="minorHAnsi" w:hAnsiTheme="minorHAnsi" w:cstheme="minorHAnsi"/>
          <w:color w:val="auto"/>
          <w:sz w:val="22"/>
        </w:rPr>
        <w:t xml:space="preserve">highlight </w:t>
      </w:r>
      <w:r w:rsidRPr="00C02EDF">
        <w:rPr>
          <w:rFonts w:asciiTheme="minorHAnsi" w:hAnsiTheme="minorHAnsi" w:cstheme="minorHAnsi"/>
          <w:color w:val="auto"/>
          <w:sz w:val="22"/>
        </w:rPr>
        <w:t xml:space="preserve">any group you identify </w:t>
      </w:r>
      <w:r w:rsidR="00C02EDF" w:rsidRPr="00C02EDF">
        <w:rPr>
          <w:rFonts w:asciiTheme="minorHAnsi" w:hAnsiTheme="minorHAnsi" w:cstheme="minorHAnsi"/>
          <w:color w:val="auto"/>
          <w:sz w:val="22"/>
        </w:rPr>
        <w:t xml:space="preserve">with or have a lived experience of: </w:t>
      </w:r>
      <w:r w:rsidRPr="00C02EDF">
        <w:rPr>
          <w:rFonts w:asciiTheme="minorHAnsi" w:hAnsiTheme="minorHAnsi" w:cstheme="minorHAnsi"/>
          <w:color w:val="auto"/>
          <w:sz w:val="22"/>
        </w:rPr>
        <w:t xml:space="preserve"> </w:t>
      </w:r>
    </w:p>
    <w:p w14:paraId="4264C85E" w14:textId="06CFF791" w:rsidR="00C02EDF" w:rsidRDefault="00B5038B" w:rsidP="00B5038B">
      <w:pPr>
        <w:pStyle w:val="StaffH1"/>
        <w:numPr>
          <w:ilvl w:val="0"/>
          <w:numId w:val="29"/>
        </w:numPr>
        <w:spacing w:before="0" w:after="80"/>
        <w:ind w:left="284"/>
        <w:rPr>
          <w:rFonts w:asciiTheme="minorHAnsi" w:hAnsiTheme="minorHAnsi" w:cstheme="minorHAnsi"/>
          <w:b w:val="0"/>
          <w:color w:val="auto"/>
          <w:sz w:val="22"/>
        </w:rPr>
      </w:pPr>
      <w:r>
        <w:rPr>
          <w:rFonts w:asciiTheme="minorHAnsi" w:hAnsiTheme="minorHAnsi" w:cstheme="minorHAnsi"/>
          <w:b w:val="0"/>
          <w:color w:val="auto"/>
          <w:sz w:val="22"/>
        </w:rPr>
        <w:t>P</w:t>
      </w:r>
      <w:r w:rsidR="00C02EDF">
        <w:rPr>
          <w:rFonts w:asciiTheme="minorHAnsi" w:hAnsiTheme="minorHAnsi" w:cstheme="minorHAnsi"/>
          <w:b w:val="0"/>
          <w:color w:val="auto"/>
          <w:sz w:val="22"/>
        </w:rPr>
        <w:t>ersistent pain</w:t>
      </w:r>
    </w:p>
    <w:p w14:paraId="22FEF80C" w14:textId="296DCEF8" w:rsidR="00C02EDF" w:rsidRDefault="00B5038B" w:rsidP="00B5038B">
      <w:pPr>
        <w:pStyle w:val="StaffH1"/>
        <w:numPr>
          <w:ilvl w:val="0"/>
          <w:numId w:val="29"/>
        </w:numPr>
        <w:spacing w:before="0" w:after="80"/>
        <w:ind w:left="284"/>
        <w:rPr>
          <w:rFonts w:asciiTheme="minorHAnsi" w:hAnsiTheme="minorHAnsi" w:cstheme="minorHAnsi"/>
          <w:b w:val="0"/>
          <w:color w:val="auto"/>
          <w:sz w:val="22"/>
        </w:rPr>
      </w:pPr>
      <w:r>
        <w:rPr>
          <w:rFonts w:asciiTheme="minorHAnsi" w:hAnsiTheme="minorHAnsi" w:cstheme="minorHAnsi"/>
          <w:b w:val="0"/>
          <w:color w:val="auto"/>
          <w:sz w:val="22"/>
        </w:rPr>
        <w:t>A</w:t>
      </w:r>
      <w:r w:rsidR="00C02EDF">
        <w:rPr>
          <w:rFonts w:asciiTheme="minorHAnsi" w:hAnsiTheme="minorHAnsi" w:cstheme="minorHAnsi"/>
          <w:b w:val="0"/>
          <w:color w:val="auto"/>
          <w:sz w:val="22"/>
        </w:rPr>
        <w:t>nxiety</w:t>
      </w:r>
    </w:p>
    <w:p w14:paraId="7E09C1D4" w14:textId="27D09F0E" w:rsidR="00C02EDF" w:rsidRDefault="00B5038B" w:rsidP="00B5038B">
      <w:pPr>
        <w:pStyle w:val="StaffH1"/>
        <w:numPr>
          <w:ilvl w:val="0"/>
          <w:numId w:val="29"/>
        </w:numPr>
        <w:spacing w:before="0" w:after="80"/>
        <w:ind w:left="284"/>
        <w:rPr>
          <w:rFonts w:asciiTheme="minorHAnsi" w:hAnsiTheme="minorHAnsi" w:cstheme="minorHAnsi"/>
          <w:b w:val="0"/>
          <w:color w:val="auto"/>
          <w:sz w:val="22"/>
        </w:rPr>
      </w:pPr>
      <w:r>
        <w:rPr>
          <w:rFonts w:asciiTheme="minorHAnsi" w:hAnsiTheme="minorHAnsi" w:cstheme="minorHAnsi"/>
          <w:b w:val="0"/>
          <w:color w:val="auto"/>
          <w:sz w:val="22"/>
        </w:rPr>
        <w:t>S</w:t>
      </w:r>
      <w:r w:rsidR="00C02EDF">
        <w:rPr>
          <w:rFonts w:asciiTheme="minorHAnsi" w:hAnsiTheme="minorHAnsi" w:cstheme="minorHAnsi"/>
          <w:b w:val="0"/>
          <w:color w:val="auto"/>
          <w:sz w:val="22"/>
        </w:rPr>
        <w:t>leep problems</w:t>
      </w:r>
    </w:p>
    <w:p w14:paraId="48711351" w14:textId="22EFCD89" w:rsidR="000E5E0F" w:rsidRPr="00C02EDF" w:rsidRDefault="00C02EDF" w:rsidP="00B5038B">
      <w:pPr>
        <w:pStyle w:val="StaffH1"/>
        <w:numPr>
          <w:ilvl w:val="0"/>
          <w:numId w:val="29"/>
        </w:numPr>
        <w:spacing w:before="0" w:after="80"/>
        <w:ind w:left="284"/>
        <w:rPr>
          <w:rFonts w:asciiTheme="minorHAnsi" w:hAnsiTheme="minorHAnsi" w:cstheme="minorHAnsi"/>
          <w:b w:val="0"/>
          <w:color w:val="auto"/>
          <w:sz w:val="22"/>
        </w:rPr>
      </w:pPr>
      <w:r w:rsidRPr="00C02EDF">
        <w:rPr>
          <w:rFonts w:asciiTheme="minorHAnsi" w:hAnsiTheme="minorHAnsi" w:cstheme="minorHAnsi"/>
          <w:b w:val="0"/>
          <w:color w:val="auto"/>
          <w:sz w:val="22"/>
        </w:rPr>
        <w:t>Attention Defici</w:t>
      </w:r>
      <w:r w:rsidR="00B5038B">
        <w:rPr>
          <w:rFonts w:asciiTheme="minorHAnsi" w:hAnsiTheme="minorHAnsi" w:cstheme="minorHAnsi"/>
          <w:b w:val="0"/>
          <w:color w:val="auto"/>
          <w:sz w:val="22"/>
        </w:rPr>
        <w:t>t Hyperactivity Disorder (ADHD)</w:t>
      </w:r>
    </w:p>
    <w:p w14:paraId="62998846" w14:textId="77777777" w:rsidR="009D66F5" w:rsidRPr="00567FA9" w:rsidRDefault="009D66F5" w:rsidP="009D66F5">
      <w:pPr>
        <w:pStyle w:val="StaffH1"/>
        <w:pBdr>
          <w:top w:val="single" w:sz="4" w:space="1" w:color="808080" w:themeColor="background1" w:themeShade="80"/>
        </w:pBdr>
        <w:spacing w:before="0" w:after="80" w:line="72" w:lineRule="auto"/>
        <w:rPr>
          <w:rFonts w:asciiTheme="minorHAnsi" w:hAnsiTheme="minorHAnsi" w:cstheme="minorHAnsi"/>
          <w:b w:val="0"/>
          <w:color w:val="auto"/>
          <w:sz w:val="22"/>
        </w:rPr>
      </w:pPr>
    </w:p>
    <w:p w14:paraId="370DE290" w14:textId="269726F5" w:rsidR="009D66F5" w:rsidRPr="00567FA9" w:rsidRDefault="009D66F5" w:rsidP="008C3230">
      <w:pPr>
        <w:pStyle w:val="StaffH1"/>
        <w:spacing w:before="0" w:after="80"/>
        <w:rPr>
          <w:rFonts w:asciiTheme="minorHAnsi" w:hAnsiTheme="minorHAnsi" w:cstheme="minorHAnsi"/>
          <w:b w:val="0"/>
          <w:bCs/>
          <w:color w:val="auto"/>
          <w:spacing w:val="1"/>
          <w:sz w:val="22"/>
        </w:rPr>
      </w:pPr>
      <w:r w:rsidRPr="00567FA9">
        <w:rPr>
          <w:rFonts w:asciiTheme="minorHAnsi" w:hAnsiTheme="minorHAnsi" w:cstheme="minorHAnsi"/>
          <w:bCs/>
          <w:color w:val="auto"/>
          <w:spacing w:val="1"/>
          <w:sz w:val="22"/>
        </w:rPr>
        <w:t>Ag</w:t>
      </w:r>
      <w:r w:rsidRPr="00567FA9">
        <w:rPr>
          <w:rFonts w:asciiTheme="minorHAnsi" w:hAnsiTheme="minorHAnsi" w:cstheme="minorHAnsi"/>
          <w:bCs/>
          <w:color w:val="auto"/>
          <w:sz w:val="22"/>
        </w:rPr>
        <w:t>e</w:t>
      </w:r>
      <w:r w:rsidRPr="00567FA9">
        <w:rPr>
          <w:rFonts w:asciiTheme="minorHAnsi" w:hAnsiTheme="minorHAnsi" w:cstheme="minorHAnsi"/>
          <w:bCs/>
          <w:color w:val="auto"/>
          <w:spacing w:val="-3"/>
          <w:sz w:val="22"/>
        </w:rPr>
        <w:t xml:space="preserve"> </w:t>
      </w:r>
      <w:r w:rsidRPr="00567FA9">
        <w:rPr>
          <w:rFonts w:asciiTheme="minorHAnsi" w:hAnsiTheme="minorHAnsi" w:cstheme="minorHAnsi"/>
          <w:bCs/>
          <w:color w:val="auto"/>
          <w:spacing w:val="1"/>
          <w:sz w:val="22"/>
        </w:rPr>
        <w:t>r</w:t>
      </w:r>
      <w:r w:rsidRPr="00567FA9">
        <w:rPr>
          <w:rFonts w:asciiTheme="minorHAnsi" w:hAnsiTheme="minorHAnsi" w:cstheme="minorHAnsi"/>
          <w:bCs/>
          <w:color w:val="auto"/>
          <w:spacing w:val="-1"/>
          <w:sz w:val="22"/>
        </w:rPr>
        <w:t>an</w:t>
      </w:r>
      <w:r w:rsidRPr="00567FA9">
        <w:rPr>
          <w:rFonts w:asciiTheme="minorHAnsi" w:hAnsiTheme="minorHAnsi" w:cstheme="minorHAnsi"/>
          <w:bCs/>
          <w:color w:val="auto"/>
          <w:spacing w:val="1"/>
          <w:sz w:val="22"/>
        </w:rPr>
        <w:t>g</w:t>
      </w:r>
      <w:r w:rsidRPr="00567FA9">
        <w:rPr>
          <w:rFonts w:asciiTheme="minorHAnsi" w:hAnsiTheme="minorHAnsi" w:cstheme="minorHAnsi"/>
          <w:bCs/>
          <w:color w:val="auto"/>
          <w:sz w:val="22"/>
        </w:rPr>
        <w:t>e:</w:t>
      </w:r>
      <w:r w:rsidRPr="00567FA9">
        <w:rPr>
          <w:rFonts w:asciiTheme="minorHAnsi" w:hAnsiTheme="minorHAnsi" w:cstheme="minorHAnsi"/>
          <w:b w:val="0"/>
          <w:bCs/>
          <w:color w:val="auto"/>
          <w:sz w:val="22"/>
        </w:rPr>
        <w:t xml:space="preserve">  </w:t>
      </w:r>
      <w:r w:rsidR="002A3AD6">
        <w:rPr>
          <w:rFonts w:asciiTheme="minorHAnsi" w:hAnsiTheme="minorHAnsi" w:cstheme="minorHAnsi"/>
          <w:b w:val="0"/>
          <w:bCs/>
          <w:color w:val="auto"/>
          <w:sz w:val="22"/>
        </w:rPr>
        <w:t xml:space="preserve">   </w:t>
      </w:r>
      <w:r w:rsidRPr="00567FA9">
        <w:rPr>
          <w:rFonts w:asciiTheme="minorHAnsi" w:hAnsiTheme="minorHAnsi" w:cstheme="minorHAnsi"/>
          <w:b w:val="0"/>
          <w:bCs/>
          <w:color w:val="auto"/>
          <w:spacing w:val="1"/>
          <w:sz w:val="22"/>
        </w:rPr>
        <w:t>16</w:t>
      </w:r>
      <w:r w:rsidRPr="00567FA9">
        <w:rPr>
          <w:rFonts w:asciiTheme="minorHAnsi" w:hAnsiTheme="minorHAnsi" w:cstheme="minorHAnsi"/>
          <w:b w:val="0"/>
          <w:bCs/>
          <w:color w:val="auto"/>
          <w:spacing w:val="-3"/>
          <w:sz w:val="22"/>
        </w:rPr>
        <w:t>-</w:t>
      </w:r>
      <w:r w:rsidRPr="00567FA9">
        <w:rPr>
          <w:rFonts w:asciiTheme="minorHAnsi" w:hAnsiTheme="minorHAnsi" w:cstheme="minorHAnsi"/>
          <w:b w:val="0"/>
          <w:bCs/>
          <w:color w:val="auto"/>
          <w:spacing w:val="1"/>
          <w:sz w:val="22"/>
        </w:rPr>
        <w:t>2</w:t>
      </w:r>
      <w:r w:rsidRPr="00567FA9">
        <w:rPr>
          <w:rFonts w:asciiTheme="minorHAnsi" w:hAnsiTheme="minorHAnsi" w:cstheme="minorHAnsi"/>
          <w:b w:val="0"/>
          <w:bCs/>
          <w:color w:val="auto"/>
          <w:sz w:val="22"/>
        </w:rPr>
        <w:t>4</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25</w:t>
      </w:r>
      <w:r w:rsidRPr="00567FA9">
        <w:rPr>
          <w:rFonts w:asciiTheme="minorHAnsi" w:hAnsiTheme="minorHAnsi" w:cstheme="minorHAnsi"/>
          <w:b w:val="0"/>
          <w:bCs/>
          <w:color w:val="auto"/>
          <w:spacing w:val="-3"/>
          <w:sz w:val="22"/>
        </w:rPr>
        <w:t>-29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30-39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40-49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50-59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60-69     70+</w:t>
      </w:r>
    </w:p>
    <w:p w14:paraId="2AB96ED4" w14:textId="77777777" w:rsidR="009D66F5" w:rsidRPr="00567FA9" w:rsidRDefault="009D66F5" w:rsidP="009D66F5">
      <w:pPr>
        <w:pStyle w:val="StaffH1"/>
        <w:pBdr>
          <w:top w:val="single" w:sz="4" w:space="1" w:color="808080" w:themeColor="background1" w:themeShade="80"/>
        </w:pBdr>
        <w:spacing w:before="0" w:after="80" w:line="72" w:lineRule="auto"/>
        <w:rPr>
          <w:rFonts w:asciiTheme="minorHAnsi" w:hAnsiTheme="minorHAnsi" w:cstheme="minorHAnsi"/>
          <w:b w:val="0"/>
          <w:bCs/>
          <w:color w:val="auto"/>
          <w:spacing w:val="1"/>
          <w:sz w:val="22"/>
        </w:rPr>
      </w:pPr>
    </w:p>
    <w:p w14:paraId="26DD7D8E" w14:textId="77777777" w:rsidR="009D66F5" w:rsidRPr="00567FA9" w:rsidRDefault="009D66F5" w:rsidP="009D66F5">
      <w:pPr>
        <w:pStyle w:val="StaffH1"/>
        <w:rPr>
          <w:rFonts w:asciiTheme="minorHAnsi" w:hAnsiTheme="minorHAnsi" w:cstheme="minorHAnsi"/>
          <w:b w:val="0"/>
          <w:i/>
          <w:color w:val="auto"/>
          <w:sz w:val="22"/>
        </w:rPr>
      </w:pPr>
      <w:r w:rsidRPr="00567FA9">
        <w:rPr>
          <w:rFonts w:asciiTheme="minorHAnsi" w:hAnsiTheme="minorHAnsi" w:cstheme="minorHAnsi"/>
          <w:color w:val="auto"/>
          <w:sz w:val="22"/>
        </w:rPr>
        <w:lastRenderedPageBreak/>
        <w:t>Please describe any support you need to take part in this activity</w:t>
      </w:r>
      <w:r w:rsidR="007B1118" w:rsidRPr="00567FA9">
        <w:rPr>
          <w:rFonts w:asciiTheme="minorHAnsi" w:hAnsiTheme="minorHAnsi" w:cstheme="minorHAnsi"/>
          <w:color w:val="auto"/>
          <w:sz w:val="22"/>
        </w:rPr>
        <w:t xml:space="preserve"> </w:t>
      </w:r>
      <w:r w:rsidR="007B1118" w:rsidRPr="00567FA9">
        <w:rPr>
          <w:rFonts w:asciiTheme="minorHAnsi" w:hAnsiTheme="minorHAnsi" w:cstheme="minorHAnsi"/>
          <w:b w:val="0"/>
          <w:i/>
          <w:color w:val="auto"/>
          <w:sz w:val="22"/>
        </w:rPr>
        <w:t>(examples include support person, hearing loop, dietary requirements)</w:t>
      </w:r>
    </w:p>
    <w:p w14:paraId="1A266F74" w14:textId="77777777" w:rsidR="007B1118" w:rsidRPr="00567FA9" w:rsidRDefault="007B1118" w:rsidP="009D66F5">
      <w:pPr>
        <w:pStyle w:val="StaffH1"/>
        <w:rPr>
          <w:rFonts w:asciiTheme="minorHAnsi" w:hAnsiTheme="minorHAnsi" w:cstheme="minorHAnsi"/>
          <w:b w:val="0"/>
          <w:i/>
          <w:color w:val="auto"/>
          <w:sz w:val="22"/>
        </w:rPr>
      </w:pPr>
    </w:p>
    <w:p w14:paraId="4F8E77D4" w14:textId="77777777" w:rsidR="007B1118" w:rsidRDefault="007B1118" w:rsidP="009D66F5">
      <w:pPr>
        <w:pStyle w:val="StaffH1"/>
        <w:rPr>
          <w:rFonts w:asciiTheme="minorHAnsi" w:hAnsiTheme="minorHAnsi" w:cstheme="minorHAnsi"/>
          <w:b w:val="0"/>
          <w:i/>
          <w:color w:val="auto"/>
          <w:sz w:val="20"/>
          <w:szCs w:val="20"/>
        </w:rPr>
      </w:pPr>
    </w:p>
    <w:p w14:paraId="2797CCD2" w14:textId="77777777" w:rsidR="007B1118" w:rsidRPr="00567FA9" w:rsidRDefault="00553171" w:rsidP="009D66F5">
      <w:pPr>
        <w:pStyle w:val="StaffH1"/>
        <w:rPr>
          <w:rFonts w:asciiTheme="minorHAnsi" w:hAnsiTheme="minorHAnsi" w:cstheme="minorHAnsi"/>
          <w:i/>
          <w:sz w:val="22"/>
        </w:rPr>
      </w:pPr>
      <w:r w:rsidRPr="00567FA9">
        <w:rPr>
          <w:rFonts w:asciiTheme="minorHAnsi" w:hAnsiTheme="minorHAnsi" w:cstheme="minorHAnsi"/>
          <w:i/>
          <w:sz w:val="22"/>
        </w:rPr>
        <w:t>Your responses to the following questions only need to be a brief sentence or two</w:t>
      </w:r>
    </w:p>
    <w:p w14:paraId="05994EBD" w14:textId="77777777" w:rsidR="00553171" w:rsidRPr="00567FA9" w:rsidRDefault="0075352C" w:rsidP="0075352C">
      <w:pPr>
        <w:pStyle w:val="StaffH1"/>
        <w:numPr>
          <w:ilvl w:val="0"/>
          <w:numId w:val="1"/>
        </w:numPr>
        <w:rPr>
          <w:rFonts w:asciiTheme="minorHAnsi" w:hAnsiTheme="minorHAnsi" w:cstheme="minorHAnsi"/>
          <w:b w:val="0"/>
          <w:i/>
          <w:color w:val="auto"/>
          <w:sz w:val="22"/>
        </w:rPr>
      </w:pPr>
      <w:r w:rsidRPr="0075352C">
        <w:rPr>
          <w:rFonts w:asciiTheme="minorHAnsi" w:hAnsiTheme="minorHAnsi" w:cstheme="minorHAnsi"/>
          <w:color w:val="auto"/>
          <w:sz w:val="22"/>
        </w:rPr>
        <w:t xml:space="preserve">Please </w:t>
      </w:r>
      <w:r>
        <w:rPr>
          <w:rFonts w:asciiTheme="minorHAnsi" w:hAnsiTheme="minorHAnsi" w:cstheme="minorHAnsi"/>
          <w:color w:val="auto"/>
          <w:sz w:val="22"/>
        </w:rPr>
        <w:t>describe your experience</w:t>
      </w:r>
      <w:r w:rsidRPr="0075352C">
        <w:rPr>
          <w:rFonts w:asciiTheme="minorHAnsi" w:hAnsiTheme="minorHAnsi" w:cstheme="minorHAnsi"/>
          <w:color w:val="auto"/>
          <w:sz w:val="22"/>
        </w:rPr>
        <w:t xml:space="preserve"> as a health consumer representative including committees, focus groups, surveys, governance roles, etc.</w:t>
      </w:r>
      <w:r>
        <w:rPr>
          <w:rFonts w:asciiTheme="minorHAnsi" w:hAnsiTheme="minorHAnsi" w:cstheme="minorHAnsi"/>
          <w:color w:val="auto"/>
          <w:sz w:val="22"/>
        </w:rPr>
        <w:t xml:space="preserve"> </w:t>
      </w:r>
    </w:p>
    <w:p w14:paraId="656E4FD8" w14:textId="77777777" w:rsidR="00553171" w:rsidRPr="00567FA9" w:rsidRDefault="008012D5" w:rsidP="00553171">
      <w:pPr>
        <w:pStyle w:val="StaffH1"/>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t xml:space="preserve">Tip: </w:t>
      </w:r>
      <w:r w:rsidR="00553171" w:rsidRPr="00567FA9">
        <w:rPr>
          <w:rFonts w:asciiTheme="minorHAnsi" w:hAnsiTheme="minorHAnsi" w:cstheme="minorHAnsi"/>
          <w:b w:val="0"/>
          <w:i/>
          <w:color w:val="808080" w:themeColor="background1" w:themeShade="80"/>
          <w:sz w:val="22"/>
        </w:rPr>
        <w:t xml:space="preserve">Past consumer representative positions that have similar requirements to the opportunity you’re expressing interest in. Give an indication of how long each position was for, and any relevant highlights. </w:t>
      </w:r>
    </w:p>
    <w:p w14:paraId="53FA1198" w14:textId="77777777" w:rsidR="00553171" w:rsidRDefault="00553171" w:rsidP="00553171">
      <w:pPr>
        <w:pStyle w:val="StaffH1"/>
        <w:rPr>
          <w:rFonts w:asciiTheme="minorHAnsi" w:hAnsiTheme="minorHAnsi" w:cstheme="minorHAnsi"/>
          <w:sz w:val="20"/>
          <w:szCs w:val="20"/>
        </w:rPr>
      </w:pPr>
    </w:p>
    <w:p w14:paraId="3B81E549" w14:textId="77777777" w:rsidR="00553171" w:rsidRDefault="00553171" w:rsidP="00553171">
      <w:pPr>
        <w:pStyle w:val="StaffH1"/>
        <w:rPr>
          <w:rFonts w:asciiTheme="minorHAnsi" w:hAnsiTheme="minorHAnsi" w:cstheme="minorHAnsi"/>
          <w:sz w:val="20"/>
          <w:szCs w:val="20"/>
        </w:rPr>
      </w:pPr>
    </w:p>
    <w:p w14:paraId="0145FF09" w14:textId="77777777" w:rsidR="00553171" w:rsidRDefault="00553171" w:rsidP="00553171">
      <w:pPr>
        <w:pStyle w:val="StaffH1"/>
        <w:rPr>
          <w:rFonts w:asciiTheme="minorHAnsi" w:hAnsiTheme="minorHAnsi" w:cstheme="minorHAnsi"/>
          <w:sz w:val="20"/>
          <w:szCs w:val="20"/>
        </w:rPr>
      </w:pPr>
    </w:p>
    <w:p w14:paraId="7555A3C1" w14:textId="77777777" w:rsidR="00553171" w:rsidRDefault="00553171" w:rsidP="00553171">
      <w:pPr>
        <w:pStyle w:val="StaffH1"/>
        <w:rPr>
          <w:rFonts w:asciiTheme="minorHAnsi" w:hAnsiTheme="minorHAnsi" w:cstheme="minorHAnsi"/>
          <w:sz w:val="20"/>
          <w:szCs w:val="20"/>
        </w:rPr>
      </w:pPr>
    </w:p>
    <w:p w14:paraId="717818C0" w14:textId="77777777" w:rsidR="00553171" w:rsidRPr="00567FA9" w:rsidRDefault="00553171" w:rsidP="00553171">
      <w:pPr>
        <w:pStyle w:val="StaffH1"/>
        <w:rPr>
          <w:rFonts w:asciiTheme="minorHAnsi" w:hAnsiTheme="minorHAnsi" w:cstheme="minorHAnsi"/>
          <w:sz w:val="22"/>
        </w:rPr>
      </w:pPr>
    </w:p>
    <w:p w14:paraId="275A69E0" w14:textId="77777777" w:rsidR="00553171" w:rsidRDefault="00553171" w:rsidP="00553171">
      <w:pPr>
        <w:pStyle w:val="StaffH1"/>
        <w:rPr>
          <w:rFonts w:asciiTheme="minorHAnsi" w:hAnsiTheme="minorHAnsi" w:cstheme="minorHAnsi"/>
          <w:sz w:val="22"/>
        </w:rPr>
      </w:pPr>
    </w:p>
    <w:p w14:paraId="529C6E0C" w14:textId="77777777" w:rsidR="00AF4875" w:rsidRPr="00567FA9" w:rsidRDefault="00AF4875" w:rsidP="00553171">
      <w:pPr>
        <w:pStyle w:val="StaffH1"/>
        <w:rPr>
          <w:rFonts w:asciiTheme="minorHAnsi" w:hAnsiTheme="minorHAnsi" w:cstheme="minorHAnsi"/>
          <w:sz w:val="22"/>
        </w:rPr>
      </w:pPr>
    </w:p>
    <w:p w14:paraId="56369AA0" w14:textId="77777777" w:rsidR="008012D5" w:rsidRPr="00567FA9" w:rsidRDefault="00AF4875" w:rsidP="00AF4875">
      <w:pPr>
        <w:pStyle w:val="TableParagraph"/>
        <w:numPr>
          <w:ilvl w:val="0"/>
          <w:numId w:val="1"/>
        </w:numPr>
        <w:rPr>
          <w:rFonts w:asciiTheme="minorHAnsi" w:hAnsiTheme="minorHAnsi" w:cstheme="minorHAnsi"/>
          <w:b/>
          <w:i/>
          <w:color w:val="808080" w:themeColor="background1" w:themeShade="80"/>
        </w:rPr>
      </w:pPr>
      <w:r w:rsidRPr="00AF4875">
        <w:rPr>
          <w:b/>
        </w:rPr>
        <w:t>Please describe any connections you have to your community (e.g. networks, groups)</w:t>
      </w:r>
      <w:r w:rsidRPr="00567FA9">
        <w:rPr>
          <w:rFonts w:asciiTheme="minorHAnsi" w:hAnsiTheme="minorHAnsi" w:cstheme="minorHAnsi"/>
          <w:b/>
          <w:i/>
          <w:color w:val="808080" w:themeColor="background1" w:themeShade="80"/>
        </w:rPr>
        <w:t xml:space="preserve"> </w:t>
      </w:r>
      <w:r w:rsidR="008012D5" w:rsidRPr="00567FA9">
        <w:rPr>
          <w:rFonts w:asciiTheme="minorHAnsi" w:hAnsiTheme="minorHAnsi" w:cstheme="minorHAnsi"/>
          <w:i/>
          <w:color w:val="808080" w:themeColor="background1" w:themeShade="80"/>
        </w:rPr>
        <w:t xml:space="preserve">Tip: Think about how this relates to the role you’re applying for. </w:t>
      </w:r>
    </w:p>
    <w:p w14:paraId="07D6C4EB" w14:textId="77777777" w:rsidR="008012D5" w:rsidRPr="00567FA9" w:rsidRDefault="008012D5" w:rsidP="00553171">
      <w:pPr>
        <w:pStyle w:val="TableParagraph"/>
        <w:spacing w:before="118"/>
      </w:pPr>
    </w:p>
    <w:p w14:paraId="554D2836" w14:textId="77777777" w:rsidR="00553171" w:rsidRPr="00567FA9" w:rsidRDefault="00553171" w:rsidP="00553171">
      <w:pPr>
        <w:pStyle w:val="StaffH1"/>
        <w:rPr>
          <w:rFonts w:asciiTheme="minorHAnsi" w:hAnsiTheme="minorHAnsi" w:cstheme="minorHAnsi"/>
          <w:b w:val="0"/>
          <w:i/>
          <w:color w:val="auto"/>
          <w:sz w:val="22"/>
        </w:rPr>
      </w:pPr>
    </w:p>
    <w:p w14:paraId="0C0C8C57" w14:textId="77777777" w:rsidR="008012D5" w:rsidRPr="00567FA9" w:rsidRDefault="008012D5" w:rsidP="00553171">
      <w:pPr>
        <w:pStyle w:val="StaffH1"/>
        <w:rPr>
          <w:rFonts w:asciiTheme="minorHAnsi" w:hAnsiTheme="minorHAnsi" w:cstheme="minorHAnsi"/>
          <w:b w:val="0"/>
          <w:i/>
          <w:color w:val="auto"/>
          <w:sz w:val="22"/>
        </w:rPr>
      </w:pPr>
    </w:p>
    <w:p w14:paraId="5870AE96" w14:textId="77777777" w:rsidR="00FD57CA" w:rsidRPr="00567FA9" w:rsidRDefault="00FD57CA" w:rsidP="00553171">
      <w:pPr>
        <w:pStyle w:val="StaffH1"/>
        <w:rPr>
          <w:rFonts w:asciiTheme="minorHAnsi" w:hAnsiTheme="minorHAnsi" w:cstheme="minorHAnsi"/>
          <w:b w:val="0"/>
          <w:i/>
          <w:color w:val="auto"/>
          <w:sz w:val="22"/>
        </w:rPr>
      </w:pPr>
    </w:p>
    <w:p w14:paraId="75E6872E" w14:textId="77777777" w:rsidR="00C532E7" w:rsidRPr="00567FA9" w:rsidRDefault="00C532E7" w:rsidP="00553171">
      <w:pPr>
        <w:pStyle w:val="StaffH1"/>
        <w:rPr>
          <w:rFonts w:asciiTheme="minorHAnsi" w:hAnsiTheme="minorHAnsi" w:cstheme="minorHAnsi"/>
          <w:b w:val="0"/>
          <w:i/>
          <w:color w:val="auto"/>
          <w:sz w:val="22"/>
        </w:rPr>
      </w:pPr>
    </w:p>
    <w:p w14:paraId="27DCF5FC" w14:textId="77777777" w:rsidR="00FD57CA" w:rsidRPr="00567FA9" w:rsidRDefault="00FD57CA" w:rsidP="00553171">
      <w:pPr>
        <w:pStyle w:val="StaffH1"/>
        <w:rPr>
          <w:rFonts w:asciiTheme="minorHAnsi" w:hAnsiTheme="minorHAnsi" w:cstheme="minorHAnsi"/>
          <w:b w:val="0"/>
          <w:i/>
          <w:color w:val="auto"/>
          <w:sz w:val="22"/>
        </w:rPr>
      </w:pPr>
    </w:p>
    <w:p w14:paraId="62D58B34" w14:textId="045DFB32" w:rsidR="008012D5" w:rsidRPr="00567FA9" w:rsidRDefault="00E82D04" w:rsidP="00E82D04">
      <w:pPr>
        <w:pStyle w:val="StaffH1"/>
        <w:numPr>
          <w:ilvl w:val="0"/>
          <w:numId w:val="1"/>
        </w:numPr>
        <w:rPr>
          <w:rFonts w:asciiTheme="minorHAnsi" w:hAnsiTheme="minorHAnsi" w:cstheme="minorHAnsi"/>
          <w:color w:val="auto"/>
          <w:sz w:val="22"/>
        </w:rPr>
      </w:pPr>
      <w:r w:rsidRPr="00E82D04">
        <w:rPr>
          <w:rFonts w:asciiTheme="minorHAnsi" w:hAnsiTheme="minorHAnsi" w:cstheme="minorHAnsi"/>
          <w:color w:val="auto"/>
          <w:sz w:val="22"/>
        </w:rPr>
        <w:t xml:space="preserve">Please describe your interest in </w:t>
      </w:r>
      <w:r w:rsidR="00711F6A">
        <w:rPr>
          <w:rFonts w:asciiTheme="minorHAnsi" w:hAnsiTheme="minorHAnsi" w:cstheme="minorHAnsi"/>
          <w:color w:val="auto"/>
          <w:sz w:val="22"/>
        </w:rPr>
        <w:t>monitored medicines</w:t>
      </w:r>
      <w:r>
        <w:rPr>
          <w:rFonts w:asciiTheme="minorHAnsi" w:hAnsiTheme="minorHAnsi" w:cstheme="minorHAnsi"/>
          <w:color w:val="auto"/>
          <w:sz w:val="22"/>
        </w:rPr>
        <w:t xml:space="preserve">? </w:t>
      </w:r>
    </w:p>
    <w:p w14:paraId="354A2EBF" w14:textId="77777777" w:rsidR="008012D5" w:rsidRPr="00567FA9" w:rsidRDefault="008012D5" w:rsidP="008012D5">
      <w:pPr>
        <w:pStyle w:val="StaffH1"/>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t>Tip: Although this section usually requires the longest response, try to keep it concise. Things to consider focusing on here include:</w:t>
      </w:r>
    </w:p>
    <w:p w14:paraId="79F01B97" w14:textId="77777777" w:rsidR="008012D5" w:rsidRPr="00567FA9" w:rsidRDefault="008012D5" w:rsidP="008012D5">
      <w:pPr>
        <w:pStyle w:val="StaffH1"/>
        <w:numPr>
          <w:ilvl w:val="0"/>
          <w:numId w:val="1"/>
        </w:numPr>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t>any past lived experience that shows your understanding of the topic, or</w:t>
      </w:r>
    </w:p>
    <w:p w14:paraId="0B5F77A1" w14:textId="77777777" w:rsidR="008012D5" w:rsidRPr="00567FA9" w:rsidRDefault="008012D5" w:rsidP="008012D5">
      <w:pPr>
        <w:pStyle w:val="StaffH1"/>
        <w:numPr>
          <w:ilvl w:val="0"/>
          <w:numId w:val="1"/>
        </w:numPr>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t>your understanding of the social/health/economic implications of the topic/condition, or</w:t>
      </w:r>
    </w:p>
    <w:p w14:paraId="687D140F" w14:textId="77777777" w:rsidR="008012D5" w:rsidRPr="00567FA9" w:rsidRDefault="008012D5" w:rsidP="008012D5">
      <w:pPr>
        <w:pStyle w:val="StaffH1"/>
        <w:numPr>
          <w:ilvl w:val="0"/>
          <w:numId w:val="1"/>
        </w:numPr>
        <w:rPr>
          <w:rFonts w:asciiTheme="minorHAnsi" w:hAnsiTheme="minorHAnsi" w:cstheme="minorHAnsi"/>
          <w:b w:val="0"/>
          <w:i/>
          <w:color w:val="808080" w:themeColor="background1" w:themeShade="80"/>
          <w:sz w:val="22"/>
        </w:rPr>
      </w:pPr>
      <w:r w:rsidRPr="00567FA9">
        <w:rPr>
          <w:rFonts w:asciiTheme="minorHAnsi" w:hAnsiTheme="minorHAnsi" w:cstheme="minorHAnsi"/>
          <w:b w:val="0"/>
          <w:i/>
          <w:color w:val="808080" w:themeColor="background1" w:themeShade="80"/>
          <w:sz w:val="22"/>
        </w:rPr>
        <w:lastRenderedPageBreak/>
        <w:t xml:space="preserve">Any systems change that you have identified that will improve care for health consumers, and possible strategies you could share to affect that change.  </w:t>
      </w:r>
    </w:p>
    <w:p w14:paraId="2177629C" w14:textId="77777777" w:rsidR="00FD0A44" w:rsidRPr="00567FA9" w:rsidRDefault="00FD0A44" w:rsidP="00FD0A44">
      <w:pPr>
        <w:pStyle w:val="StaffH1"/>
        <w:rPr>
          <w:rFonts w:asciiTheme="minorHAnsi" w:hAnsiTheme="minorHAnsi" w:cstheme="minorHAnsi"/>
          <w:b w:val="0"/>
          <w:i/>
          <w:color w:val="808080" w:themeColor="background1" w:themeShade="80"/>
          <w:sz w:val="22"/>
        </w:rPr>
      </w:pPr>
    </w:p>
    <w:p w14:paraId="7C0EC85F" w14:textId="77777777" w:rsidR="00FD0A44" w:rsidRPr="00567FA9" w:rsidRDefault="00FD0A44" w:rsidP="00FD0A44">
      <w:pPr>
        <w:pStyle w:val="StaffH1"/>
        <w:rPr>
          <w:rFonts w:asciiTheme="minorHAnsi" w:hAnsiTheme="minorHAnsi" w:cstheme="minorHAnsi"/>
          <w:b w:val="0"/>
          <w:i/>
          <w:color w:val="808080" w:themeColor="background1" w:themeShade="80"/>
          <w:sz w:val="22"/>
        </w:rPr>
      </w:pPr>
    </w:p>
    <w:p w14:paraId="5E29CC36" w14:textId="77777777" w:rsidR="008012D5" w:rsidRPr="000504A0" w:rsidRDefault="008012D5" w:rsidP="00553171">
      <w:pPr>
        <w:pStyle w:val="StaffH1"/>
        <w:rPr>
          <w:rFonts w:asciiTheme="minorHAnsi" w:hAnsiTheme="minorHAnsi" w:cstheme="minorHAnsi"/>
          <w:b w:val="0"/>
          <w:color w:val="auto"/>
          <w:sz w:val="22"/>
        </w:rPr>
      </w:pPr>
    </w:p>
    <w:sectPr w:rsidR="008012D5" w:rsidRPr="000504A0" w:rsidSect="007B1118">
      <w:type w:val="continuous"/>
      <w:pgSz w:w="12240" w:h="15840"/>
      <w:pgMar w:top="1440" w:right="1440" w:bottom="1440" w:left="1440" w:header="1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20B24" w14:textId="77777777" w:rsidR="008178F7" w:rsidRDefault="008178F7" w:rsidP="007B1118">
      <w:pPr>
        <w:spacing w:after="0" w:line="240" w:lineRule="auto"/>
      </w:pPr>
      <w:r>
        <w:separator/>
      </w:r>
    </w:p>
  </w:endnote>
  <w:endnote w:type="continuationSeparator" w:id="0">
    <w:p w14:paraId="02D43E68" w14:textId="77777777" w:rsidR="008178F7" w:rsidRDefault="008178F7" w:rsidP="007B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303352"/>
      <w:docPartObj>
        <w:docPartGallery w:val="Page Numbers (Bottom of Page)"/>
        <w:docPartUnique/>
      </w:docPartObj>
    </w:sdtPr>
    <w:sdtEndPr>
      <w:rPr>
        <w:noProof/>
      </w:rPr>
    </w:sdtEndPr>
    <w:sdtContent>
      <w:p w14:paraId="6C57F4DE" w14:textId="0266A071" w:rsidR="007B1118" w:rsidRDefault="007B1118">
        <w:pPr>
          <w:pStyle w:val="Footer"/>
        </w:pPr>
        <w:r>
          <w:fldChar w:fldCharType="begin"/>
        </w:r>
        <w:r>
          <w:instrText xml:space="preserve"> PAGE   \* MERGEFORMAT </w:instrText>
        </w:r>
        <w:r>
          <w:fldChar w:fldCharType="separate"/>
        </w:r>
        <w:r w:rsidR="006A0B6A">
          <w:rPr>
            <w:noProof/>
          </w:rPr>
          <w:t>6</w:t>
        </w:r>
        <w:r>
          <w:rPr>
            <w:noProof/>
          </w:rPr>
          <w:fldChar w:fldCharType="end"/>
        </w:r>
      </w:p>
    </w:sdtContent>
  </w:sdt>
  <w:p w14:paraId="0559E3E9" w14:textId="77777777" w:rsidR="007B1118" w:rsidRDefault="007B1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9DBA3" w14:textId="77777777" w:rsidR="008178F7" w:rsidRDefault="008178F7" w:rsidP="007B1118">
      <w:pPr>
        <w:spacing w:after="0" w:line="240" w:lineRule="auto"/>
      </w:pPr>
      <w:r>
        <w:separator/>
      </w:r>
    </w:p>
  </w:footnote>
  <w:footnote w:type="continuationSeparator" w:id="0">
    <w:p w14:paraId="3AA37B50" w14:textId="77777777" w:rsidR="008178F7" w:rsidRDefault="008178F7" w:rsidP="007B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2191" w:type="dxa"/>
      <w:tblInd w:w="-1420" w:type="dxa"/>
      <w:tblBorders>
        <w:top w:val="single" w:sz="4" w:space="0" w:color="FFFFFF"/>
        <w:left w:val="single" w:sz="4" w:space="0" w:color="FFFFFF"/>
        <w:bottom w:val="single" w:sz="4" w:space="0" w:color="FFFFFF"/>
        <w:right w:val="single" w:sz="4" w:space="0" w:color="FFFFFF"/>
        <w:insideH w:val="none" w:sz="0" w:space="0" w:color="auto"/>
        <w:insideV w:val="none" w:sz="0" w:space="0" w:color="auto"/>
      </w:tblBorders>
      <w:tblLook w:val="04A0" w:firstRow="1" w:lastRow="0" w:firstColumn="1" w:lastColumn="0" w:noHBand="0" w:noVBand="1"/>
    </w:tblPr>
    <w:tblGrid>
      <w:gridCol w:w="1981"/>
      <w:gridCol w:w="4114"/>
      <w:gridCol w:w="706"/>
      <w:gridCol w:w="1275"/>
      <w:gridCol w:w="4115"/>
    </w:tblGrid>
    <w:tr w:rsidR="007B1118" w:rsidRPr="007B1118" w14:paraId="0A031952" w14:textId="77777777" w:rsidTr="007B1118">
      <w:trPr>
        <w:trHeight w:val="20"/>
      </w:trPr>
      <w:tc>
        <w:tcPr>
          <w:tcW w:w="12191" w:type="dxa"/>
          <w:gridSpan w:val="5"/>
          <w:tcBorders>
            <w:top w:val="single" w:sz="4" w:space="0" w:color="FFFFFF"/>
            <w:bottom w:val="nil"/>
            <w:right w:val="nil"/>
          </w:tcBorders>
          <w:shd w:val="clear" w:color="auto" w:fill="650030"/>
        </w:tcPr>
        <w:p w14:paraId="1EB111C3" w14:textId="77777777" w:rsidR="007B1118" w:rsidRPr="007B1118" w:rsidRDefault="007B1118" w:rsidP="007B1118">
          <w:pPr>
            <w:tabs>
              <w:tab w:val="center" w:pos="4513"/>
              <w:tab w:val="right" w:pos="9026"/>
            </w:tabs>
            <w:rPr>
              <w:rFonts w:ascii="Calibri" w:eastAsia="Calibri" w:hAnsi="Calibri" w:cs="Times New Roman"/>
            </w:rPr>
          </w:pPr>
        </w:p>
      </w:tc>
    </w:tr>
    <w:tr w:rsidR="007B1118" w:rsidRPr="007B1118" w14:paraId="2EDFE0FF" w14:textId="77777777" w:rsidTr="007B1118">
      <w:trPr>
        <w:trHeight w:val="136"/>
      </w:trPr>
      <w:tc>
        <w:tcPr>
          <w:tcW w:w="1981" w:type="dxa"/>
          <w:tcBorders>
            <w:top w:val="nil"/>
            <w:bottom w:val="nil"/>
          </w:tcBorders>
          <w:shd w:val="clear" w:color="auto" w:fill="009297"/>
        </w:tcPr>
        <w:p w14:paraId="33EF0A19" w14:textId="77777777" w:rsidR="007B1118" w:rsidRPr="007B1118" w:rsidRDefault="007B1118" w:rsidP="007B1118">
          <w:pPr>
            <w:tabs>
              <w:tab w:val="center" w:pos="4513"/>
              <w:tab w:val="right" w:pos="9026"/>
            </w:tabs>
            <w:rPr>
              <w:rFonts w:ascii="Calibri" w:eastAsia="Calibri" w:hAnsi="Calibri" w:cs="Times New Roman"/>
            </w:rPr>
          </w:pPr>
        </w:p>
      </w:tc>
      <w:tc>
        <w:tcPr>
          <w:tcW w:w="4820" w:type="dxa"/>
          <w:gridSpan w:val="2"/>
          <w:tcBorders>
            <w:top w:val="nil"/>
            <w:bottom w:val="nil"/>
          </w:tcBorders>
          <w:shd w:val="clear" w:color="auto" w:fill="A9CE46"/>
        </w:tcPr>
        <w:p w14:paraId="74633A78" w14:textId="77777777" w:rsidR="007B1118" w:rsidRPr="007B1118" w:rsidRDefault="007B1118" w:rsidP="007B1118">
          <w:pPr>
            <w:tabs>
              <w:tab w:val="center" w:pos="4513"/>
              <w:tab w:val="right" w:pos="9026"/>
            </w:tabs>
            <w:rPr>
              <w:rFonts w:ascii="Calibri" w:eastAsia="Calibri" w:hAnsi="Calibri" w:cs="Times New Roman"/>
            </w:rPr>
          </w:pPr>
        </w:p>
      </w:tc>
      <w:tc>
        <w:tcPr>
          <w:tcW w:w="1275" w:type="dxa"/>
          <w:tcBorders>
            <w:top w:val="nil"/>
            <w:bottom w:val="nil"/>
          </w:tcBorders>
          <w:shd w:val="clear" w:color="auto" w:fill="9B0552"/>
        </w:tcPr>
        <w:p w14:paraId="1DC7022F" w14:textId="77777777" w:rsidR="007B1118" w:rsidRPr="007B1118" w:rsidRDefault="007B1118" w:rsidP="007B1118">
          <w:pPr>
            <w:tabs>
              <w:tab w:val="center" w:pos="4513"/>
              <w:tab w:val="right" w:pos="9026"/>
            </w:tabs>
            <w:rPr>
              <w:rFonts w:ascii="Calibri" w:eastAsia="Calibri" w:hAnsi="Calibri" w:cs="Times New Roman"/>
            </w:rPr>
          </w:pPr>
        </w:p>
      </w:tc>
      <w:tc>
        <w:tcPr>
          <w:tcW w:w="4115" w:type="dxa"/>
          <w:tcBorders>
            <w:top w:val="nil"/>
            <w:bottom w:val="nil"/>
            <w:right w:val="nil"/>
          </w:tcBorders>
          <w:shd w:val="clear" w:color="auto" w:fill="F69731"/>
        </w:tcPr>
        <w:p w14:paraId="76AB90D3" w14:textId="77777777" w:rsidR="007B1118" w:rsidRPr="007B1118" w:rsidRDefault="007B1118" w:rsidP="007B1118">
          <w:pPr>
            <w:tabs>
              <w:tab w:val="center" w:pos="4513"/>
              <w:tab w:val="right" w:pos="9026"/>
            </w:tabs>
            <w:rPr>
              <w:rFonts w:ascii="Calibri" w:eastAsia="Calibri" w:hAnsi="Calibri" w:cs="Times New Roman"/>
            </w:rPr>
          </w:pPr>
        </w:p>
      </w:tc>
    </w:tr>
    <w:tr w:rsidR="007B1118" w:rsidRPr="007B1118" w14:paraId="500FDC25" w14:textId="77777777" w:rsidTr="007B1118">
      <w:trPr>
        <w:trHeight w:val="1269"/>
      </w:trPr>
      <w:tc>
        <w:tcPr>
          <w:tcW w:w="6095" w:type="dxa"/>
          <w:gridSpan w:val="2"/>
          <w:tcBorders>
            <w:top w:val="nil"/>
            <w:bottom w:val="single" w:sz="4" w:space="0" w:color="FFFFFF"/>
            <w:right w:val="nil"/>
          </w:tcBorders>
          <w:shd w:val="clear" w:color="auto" w:fill="650030"/>
          <w:vAlign w:val="center"/>
        </w:tcPr>
        <w:p w14:paraId="5DC7514E" w14:textId="77777777" w:rsidR="007B1118" w:rsidRPr="007B1118" w:rsidRDefault="007B1118" w:rsidP="007B1118">
          <w:pPr>
            <w:tabs>
              <w:tab w:val="center" w:pos="4513"/>
              <w:tab w:val="right" w:pos="9026"/>
            </w:tabs>
            <w:jc w:val="center"/>
            <w:rPr>
              <w:rFonts w:ascii="Calibri" w:eastAsia="Calibri" w:hAnsi="Calibri" w:cs="Times New Roman"/>
            </w:rPr>
          </w:pPr>
          <w:r w:rsidRPr="007B1118">
            <w:rPr>
              <w:rFonts w:ascii="Calibri" w:eastAsia="Calibri" w:hAnsi="Calibri" w:cs="Times New Roman"/>
              <w:noProof/>
              <w:lang w:eastAsia="en-AU"/>
            </w:rPr>
            <w:drawing>
              <wp:inline distT="0" distB="0" distL="0" distR="0" wp14:anchorId="6720D45D" wp14:editId="717FE898">
                <wp:extent cx="1993900" cy="50346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Q_logo-WHITE.png"/>
                        <pic:cNvPicPr/>
                      </pic:nvPicPr>
                      <pic:blipFill>
                        <a:blip r:embed="rId1">
                          <a:extLst>
                            <a:ext uri="{28A0092B-C50C-407E-A947-70E740481C1C}">
                              <a14:useLocalDpi xmlns:a14="http://schemas.microsoft.com/office/drawing/2010/main" val="0"/>
                            </a:ext>
                          </a:extLst>
                        </a:blip>
                        <a:stretch>
                          <a:fillRect/>
                        </a:stretch>
                      </pic:blipFill>
                      <pic:spPr>
                        <a:xfrm>
                          <a:off x="0" y="0"/>
                          <a:ext cx="2025911" cy="511543"/>
                        </a:xfrm>
                        <a:prstGeom prst="rect">
                          <a:avLst/>
                        </a:prstGeom>
                      </pic:spPr>
                    </pic:pic>
                  </a:graphicData>
                </a:graphic>
              </wp:inline>
            </w:drawing>
          </w:r>
        </w:p>
      </w:tc>
      <w:tc>
        <w:tcPr>
          <w:tcW w:w="6096" w:type="dxa"/>
          <w:gridSpan w:val="3"/>
          <w:tcBorders>
            <w:top w:val="nil"/>
            <w:bottom w:val="single" w:sz="4" w:space="0" w:color="FFFFFF"/>
            <w:right w:val="nil"/>
          </w:tcBorders>
          <w:shd w:val="clear" w:color="auto" w:fill="650030"/>
          <w:vAlign w:val="center"/>
        </w:tcPr>
        <w:p w14:paraId="4286FFCB" w14:textId="77777777" w:rsidR="007B1118" w:rsidRPr="007B1118" w:rsidRDefault="007B1118" w:rsidP="007B1118">
          <w:pPr>
            <w:tabs>
              <w:tab w:val="center" w:pos="4513"/>
              <w:tab w:val="right" w:pos="9026"/>
            </w:tabs>
            <w:rPr>
              <w:rFonts w:ascii="Calibri" w:eastAsia="Calibri" w:hAnsi="Calibri" w:cs="Times New Roman"/>
            </w:rPr>
          </w:pPr>
          <w:r w:rsidRPr="007B1118">
            <w:rPr>
              <w:rFonts w:asciiTheme="majorHAnsi" w:eastAsia="Calibri" w:hAnsiTheme="majorHAnsi" w:cstheme="majorHAnsi"/>
              <w:sz w:val="52"/>
              <w:szCs w:val="52"/>
            </w:rPr>
            <w:t>Application Form</w:t>
          </w:r>
        </w:p>
      </w:tc>
    </w:tr>
  </w:tbl>
  <w:p w14:paraId="0B7D69A3" w14:textId="77777777" w:rsidR="007B1118" w:rsidRPr="007B1118" w:rsidRDefault="007B1118" w:rsidP="007B1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4787"/>
    <w:multiLevelType w:val="hybridMultilevel"/>
    <w:tmpl w:val="97A648F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457A41"/>
    <w:multiLevelType w:val="hybridMultilevel"/>
    <w:tmpl w:val="E47AC664"/>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2" w15:restartNumberingAfterBreak="0">
    <w:nsid w:val="07FF6FE5"/>
    <w:multiLevelType w:val="hybridMultilevel"/>
    <w:tmpl w:val="E8FC8E36"/>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3" w15:restartNumberingAfterBreak="0">
    <w:nsid w:val="0A1D2344"/>
    <w:multiLevelType w:val="multilevel"/>
    <w:tmpl w:val="426451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5A2583"/>
    <w:multiLevelType w:val="hybridMultilevel"/>
    <w:tmpl w:val="C1F42B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6A43FA"/>
    <w:multiLevelType w:val="multilevel"/>
    <w:tmpl w:val="4564A0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FF743E"/>
    <w:multiLevelType w:val="hybridMultilevel"/>
    <w:tmpl w:val="6AAC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E788D"/>
    <w:multiLevelType w:val="hybridMultilevel"/>
    <w:tmpl w:val="336AF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22280F"/>
    <w:multiLevelType w:val="hybridMultilevel"/>
    <w:tmpl w:val="0CF200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78A0E88"/>
    <w:multiLevelType w:val="multilevel"/>
    <w:tmpl w:val="3110B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045B26"/>
    <w:multiLevelType w:val="hybridMultilevel"/>
    <w:tmpl w:val="364C5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9F2A4B"/>
    <w:multiLevelType w:val="hybridMultilevel"/>
    <w:tmpl w:val="5D46D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867BF9"/>
    <w:multiLevelType w:val="hybridMultilevel"/>
    <w:tmpl w:val="AF968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C95047"/>
    <w:multiLevelType w:val="hybridMultilevel"/>
    <w:tmpl w:val="DD96449A"/>
    <w:lvl w:ilvl="0" w:tplc="4B824D86">
      <w:start w:val="1"/>
      <w:numFmt w:val="bullet"/>
      <w:lvlText w:val=""/>
      <w:lvlJc w:val="left"/>
      <w:pPr>
        <w:ind w:left="823" w:hanging="344"/>
      </w:pPr>
      <w:rPr>
        <w:rFonts w:ascii="Symbol" w:eastAsia="Symbol" w:hAnsi="Symbol" w:cs="Symbol" w:hint="default"/>
        <w:w w:val="100"/>
        <w:sz w:val="22"/>
        <w:szCs w:val="22"/>
      </w:rPr>
    </w:lvl>
    <w:lvl w:ilvl="1" w:tplc="7F100C1A">
      <w:start w:val="1"/>
      <w:numFmt w:val="bullet"/>
      <w:lvlText w:val="•"/>
      <w:lvlJc w:val="left"/>
      <w:pPr>
        <w:ind w:left="1658" w:hanging="344"/>
      </w:pPr>
      <w:rPr>
        <w:rFonts w:hint="default"/>
      </w:rPr>
    </w:lvl>
    <w:lvl w:ilvl="2" w:tplc="8C90010A">
      <w:start w:val="1"/>
      <w:numFmt w:val="bullet"/>
      <w:lvlText w:val="•"/>
      <w:lvlJc w:val="left"/>
      <w:pPr>
        <w:ind w:left="2496" w:hanging="344"/>
      </w:pPr>
      <w:rPr>
        <w:rFonts w:hint="default"/>
      </w:rPr>
    </w:lvl>
    <w:lvl w:ilvl="3" w:tplc="445A92FA">
      <w:start w:val="1"/>
      <w:numFmt w:val="bullet"/>
      <w:lvlText w:val="•"/>
      <w:lvlJc w:val="left"/>
      <w:pPr>
        <w:ind w:left="3335" w:hanging="344"/>
      </w:pPr>
      <w:rPr>
        <w:rFonts w:hint="default"/>
      </w:rPr>
    </w:lvl>
    <w:lvl w:ilvl="4" w:tplc="2F9268AE">
      <w:start w:val="1"/>
      <w:numFmt w:val="bullet"/>
      <w:lvlText w:val="•"/>
      <w:lvlJc w:val="left"/>
      <w:pPr>
        <w:ind w:left="4173" w:hanging="344"/>
      </w:pPr>
      <w:rPr>
        <w:rFonts w:hint="default"/>
      </w:rPr>
    </w:lvl>
    <w:lvl w:ilvl="5" w:tplc="35987DEC">
      <w:start w:val="1"/>
      <w:numFmt w:val="bullet"/>
      <w:lvlText w:val="•"/>
      <w:lvlJc w:val="left"/>
      <w:pPr>
        <w:ind w:left="5012" w:hanging="344"/>
      </w:pPr>
      <w:rPr>
        <w:rFonts w:hint="default"/>
      </w:rPr>
    </w:lvl>
    <w:lvl w:ilvl="6" w:tplc="68FC1FC8">
      <w:start w:val="1"/>
      <w:numFmt w:val="bullet"/>
      <w:lvlText w:val="•"/>
      <w:lvlJc w:val="left"/>
      <w:pPr>
        <w:ind w:left="5850" w:hanging="344"/>
      </w:pPr>
      <w:rPr>
        <w:rFonts w:hint="default"/>
      </w:rPr>
    </w:lvl>
    <w:lvl w:ilvl="7" w:tplc="C1B26CDA">
      <w:start w:val="1"/>
      <w:numFmt w:val="bullet"/>
      <w:lvlText w:val="•"/>
      <w:lvlJc w:val="left"/>
      <w:pPr>
        <w:ind w:left="6688" w:hanging="344"/>
      </w:pPr>
      <w:rPr>
        <w:rFonts w:hint="default"/>
      </w:rPr>
    </w:lvl>
    <w:lvl w:ilvl="8" w:tplc="6BEA57B8">
      <w:start w:val="1"/>
      <w:numFmt w:val="bullet"/>
      <w:lvlText w:val="•"/>
      <w:lvlJc w:val="left"/>
      <w:pPr>
        <w:ind w:left="7527" w:hanging="344"/>
      </w:pPr>
      <w:rPr>
        <w:rFonts w:hint="default"/>
      </w:rPr>
    </w:lvl>
  </w:abstractNum>
  <w:abstractNum w:abstractNumId="14" w15:restartNumberingAfterBreak="0">
    <w:nsid w:val="40CF73DF"/>
    <w:multiLevelType w:val="hybridMultilevel"/>
    <w:tmpl w:val="0C627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F951F2"/>
    <w:multiLevelType w:val="hybridMultilevel"/>
    <w:tmpl w:val="5A2A6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B274E8"/>
    <w:multiLevelType w:val="hybridMultilevel"/>
    <w:tmpl w:val="D42400EA"/>
    <w:lvl w:ilvl="0" w:tplc="343A0C22">
      <w:start w:val="1"/>
      <w:numFmt w:val="bullet"/>
      <w:lvlText w:val=""/>
      <w:lvlJc w:val="left"/>
      <w:pPr>
        <w:ind w:left="360" w:hanging="360"/>
      </w:pPr>
      <w:rPr>
        <w:rFonts w:ascii="Symbol" w:hAnsi="Symbol" w:hint="default"/>
        <w:color w:val="9B0552"/>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F735E6"/>
    <w:multiLevelType w:val="hybridMultilevel"/>
    <w:tmpl w:val="E2685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1A41F4"/>
    <w:multiLevelType w:val="hybridMultilevel"/>
    <w:tmpl w:val="DB5AA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2914CD"/>
    <w:multiLevelType w:val="hybridMultilevel"/>
    <w:tmpl w:val="83004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594E64"/>
    <w:multiLevelType w:val="multilevel"/>
    <w:tmpl w:val="0E60C1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9E4C27"/>
    <w:multiLevelType w:val="hybridMultilevel"/>
    <w:tmpl w:val="819013A4"/>
    <w:lvl w:ilvl="0" w:tplc="0F6CECB4">
      <w:numFmt w:val="bullet"/>
      <w:lvlText w:val="•"/>
      <w:lvlJc w:val="left"/>
      <w:pPr>
        <w:ind w:left="568"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6069FD"/>
    <w:multiLevelType w:val="hybridMultilevel"/>
    <w:tmpl w:val="D65AD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6D0AC1"/>
    <w:multiLevelType w:val="hybridMultilevel"/>
    <w:tmpl w:val="E5D23C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7AD03DA"/>
    <w:multiLevelType w:val="hybridMultilevel"/>
    <w:tmpl w:val="268ADFF2"/>
    <w:lvl w:ilvl="0" w:tplc="012C4EDC">
      <w:start w:val="1"/>
      <w:numFmt w:val="decimal"/>
      <w:lvlText w:val="%1."/>
      <w:lvlJc w:val="left"/>
      <w:pPr>
        <w:ind w:left="720" w:hanging="360"/>
      </w:pPr>
      <w:rPr>
        <w:b/>
      </w:rPr>
    </w:lvl>
    <w:lvl w:ilvl="1" w:tplc="44865CC2">
      <w:start w:val="1"/>
      <w:numFmt w:val="lowerLetter"/>
      <w:lvlText w:val="%2."/>
      <w:lvlJc w:val="left"/>
      <w:pPr>
        <w:ind w:left="1440" w:hanging="360"/>
      </w:pPr>
      <w:rPr>
        <w:b/>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9C141E8"/>
    <w:multiLevelType w:val="hybridMultilevel"/>
    <w:tmpl w:val="386CE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9E17369"/>
    <w:multiLevelType w:val="hybridMultilevel"/>
    <w:tmpl w:val="B866D4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AB54C85"/>
    <w:multiLevelType w:val="hybridMultilevel"/>
    <w:tmpl w:val="A8622A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F000A71"/>
    <w:multiLevelType w:val="hybridMultilevel"/>
    <w:tmpl w:val="6996080C"/>
    <w:lvl w:ilvl="0" w:tplc="6C10FC12">
      <w:start w:val="1"/>
      <w:numFmt w:val="bullet"/>
      <w:lvlText w:val=""/>
      <w:lvlJc w:val="left"/>
      <w:pPr>
        <w:ind w:left="720" w:hanging="360"/>
      </w:pPr>
      <w:rPr>
        <w:rFonts w:ascii="Symbol" w:hAnsi="Symbol" w:hint="default"/>
        <w:color w:val="9B0552"/>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3"/>
  </w:num>
  <w:num w:numId="3">
    <w:abstractNumId w:val="6"/>
  </w:num>
  <w:num w:numId="4">
    <w:abstractNumId w:val="16"/>
  </w:num>
  <w:num w:numId="5">
    <w:abstractNumId w:val="28"/>
  </w:num>
  <w:num w:numId="6">
    <w:abstractNumId w:val="17"/>
  </w:num>
  <w:num w:numId="7">
    <w:abstractNumId w:val="24"/>
  </w:num>
  <w:num w:numId="8">
    <w:abstractNumId w:val="2"/>
  </w:num>
  <w:num w:numId="9">
    <w:abstractNumId w:val="21"/>
  </w:num>
  <w:num w:numId="10">
    <w:abstractNumId w:val="19"/>
  </w:num>
  <w:num w:numId="11">
    <w:abstractNumId w:val="4"/>
  </w:num>
  <w:num w:numId="12">
    <w:abstractNumId w:val="11"/>
  </w:num>
  <w:num w:numId="13">
    <w:abstractNumId w:val="27"/>
  </w:num>
  <w:num w:numId="14">
    <w:abstractNumId w:val="15"/>
  </w:num>
  <w:num w:numId="15">
    <w:abstractNumId w:val="23"/>
  </w:num>
  <w:num w:numId="16">
    <w:abstractNumId w:val="12"/>
  </w:num>
  <w:num w:numId="17">
    <w:abstractNumId w:val="8"/>
  </w:num>
  <w:num w:numId="18">
    <w:abstractNumId w:val="26"/>
  </w:num>
  <w:num w:numId="19">
    <w:abstractNumId w:val="3"/>
  </w:num>
  <w:num w:numId="20">
    <w:abstractNumId w:val="9"/>
  </w:num>
  <w:num w:numId="21">
    <w:abstractNumId w:val="5"/>
  </w:num>
  <w:num w:numId="22">
    <w:abstractNumId w:val="20"/>
  </w:num>
  <w:num w:numId="23">
    <w:abstractNumId w:val="14"/>
  </w:num>
  <w:num w:numId="24">
    <w:abstractNumId w:val="18"/>
  </w:num>
  <w:num w:numId="25">
    <w:abstractNumId w:val="22"/>
  </w:num>
  <w:num w:numId="26">
    <w:abstractNumId w:val="1"/>
  </w:num>
  <w:num w:numId="27">
    <w:abstractNumId w:val="7"/>
  </w:num>
  <w:num w:numId="28">
    <w:abstractNumId w:val="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230"/>
    <w:rsid w:val="0000698E"/>
    <w:rsid w:val="00010919"/>
    <w:rsid w:val="000344C9"/>
    <w:rsid w:val="000504A0"/>
    <w:rsid w:val="00067FDB"/>
    <w:rsid w:val="00084964"/>
    <w:rsid w:val="0008751C"/>
    <w:rsid w:val="000A1C45"/>
    <w:rsid w:val="000A6D5A"/>
    <w:rsid w:val="000C75D4"/>
    <w:rsid w:val="000E5E0F"/>
    <w:rsid w:val="0011708E"/>
    <w:rsid w:val="00150A98"/>
    <w:rsid w:val="001A491C"/>
    <w:rsid w:val="001F2A11"/>
    <w:rsid w:val="0021062B"/>
    <w:rsid w:val="00225E7C"/>
    <w:rsid w:val="00244C33"/>
    <w:rsid w:val="00244F52"/>
    <w:rsid w:val="00260512"/>
    <w:rsid w:val="00265CD9"/>
    <w:rsid w:val="002A3AD6"/>
    <w:rsid w:val="002E1870"/>
    <w:rsid w:val="003021C1"/>
    <w:rsid w:val="003127AA"/>
    <w:rsid w:val="003151D2"/>
    <w:rsid w:val="0032206C"/>
    <w:rsid w:val="00341D41"/>
    <w:rsid w:val="00377812"/>
    <w:rsid w:val="003959C1"/>
    <w:rsid w:val="003C6EC3"/>
    <w:rsid w:val="003F4436"/>
    <w:rsid w:val="003F5AF1"/>
    <w:rsid w:val="004173B7"/>
    <w:rsid w:val="00431B4C"/>
    <w:rsid w:val="00441807"/>
    <w:rsid w:val="00470534"/>
    <w:rsid w:val="00493227"/>
    <w:rsid w:val="004E48C1"/>
    <w:rsid w:val="004F3069"/>
    <w:rsid w:val="00525CBB"/>
    <w:rsid w:val="00537C4D"/>
    <w:rsid w:val="005501FA"/>
    <w:rsid w:val="00553171"/>
    <w:rsid w:val="00567FA9"/>
    <w:rsid w:val="005A08BE"/>
    <w:rsid w:val="005C2DAA"/>
    <w:rsid w:val="005C728F"/>
    <w:rsid w:val="005D726A"/>
    <w:rsid w:val="005F5E14"/>
    <w:rsid w:val="00603732"/>
    <w:rsid w:val="00631621"/>
    <w:rsid w:val="00644648"/>
    <w:rsid w:val="006A0B6A"/>
    <w:rsid w:val="006D3989"/>
    <w:rsid w:val="00711F6A"/>
    <w:rsid w:val="00715183"/>
    <w:rsid w:val="00737048"/>
    <w:rsid w:val="00751E00"/>
    <w:rsid w:val="0075352C"/>
    <w:rsid w:val="0077659A"/>
    <w:rsid w:val="00795B27"/>
    <w:rsid w:val="007A67B5"/>
    <w:rsid w:val="007B1118"/>
    <w:rsid w:val="007B13E1"/>
    <w:rsid w:val="007B7AC0"/>
    <w:rsid w:val="007E1B44"/>
    <w:rsid w:val="007E2D3C"/>
    <w:rsid w:val="007F7855"/>
    <w:rsid w:val="008012D5"/>
    <w:rsid w:val="00804792"/>
    <w:rsid w:val="008178F7"/>
    <w:rsid w:val="008257B2"/>
    <w:rsid w:val="00841218"/>
    <w:rsid w:val="00877861"/>
    <w:rsid w:val="008A7949"/>
    <w:rsid w:val="008C3230"/>
    <w:rsid w:val="008C4A3D"/>
    <w:rsid w:val="008F454A"/>
    <w:rsid w:val="009326B7"/>
    <w:rsid w:val="00947678"/>
    <w:rsid w:val="00953EBE"/>
    <w:rsid w:val="009661D4"/>
    <w:rsid w:val="00977F4E"/>
    <w:rsid w:val="0099432D"/>
    <w:rsid w:val="00996C71"/>
    <w:rsid w:val="009C1133"/>
    <w:rsid w:val="009D2214"/>
    <w:rsid w:val="009D66F5"/>
    <w:rsid w:val="009F55A4"/>
    <w:rsid w:val="009F656A"/>
    <w:rsid w:val="00A66D89"/>
    <w:rsid w:val="00A81131"/>
    <w:rsid w:val="00A92EC2"/>
    <w:rsid w:val="00A96EBB"/>
    <w:rsid w:val="00A975AC"/>
    <w:rsid w:val="00A97D7A"/>
    <w:rsid w:val="00AB2365"/>
    <w:rsid w:val="00AD5F28"/>
    <w:rsid w:val="00AD7DF8"/>
    <w:rsid w:val="00AF4875"/>
    <w:rsid w:val="00B01FEF"/>
    <w:rsid w:val="00B4749A"/>
    <w:rsid w:val="00B5038B"/>
    <w:rsid w:val="00B62B25"/>
    <w:rsid w:val="00B9399E"/>
    <w:rsid w:val="00BC466E"/>
    <w:rsid w:val="00BC4847"/>
    <w:rsid w:val="00BD0D55"/>
    <w:rsid w:val="00BE64FB"/>
    <w:rsid w:val="00C02EDF"/>
    <w:rsid w:val="00C16FDA"/>
    <w:rsid w:val="00C172CD"/>
    <w:rsid w:val="00C51635"/>
    <w:rsid w:val="00C532E7"/>
    <w:rsid w:val="00C55578"/>
    <w:rsid w:val="00C95682"/>
    <w:rsid w:val="00CA05E5"/>
    <w:rsid w:val="00CD285C"/>
    <w:rsid w:val="00CF18E7"/>
    <w:rsid w:val="00CF307C"/>
    <w:rsid w:val="00D15075"/>
    <w:rsid w:val="00D35974"/>
    <w:rsid w:val="00D90739"/>
    <w:rsid w:val="00DB242D"/>
    <w:rsid w:val="00DB3A31"/>
    <w:rsid w:val="00DD5FEA"/>
    <w:rsid w:val="00E039AB"/>
    <w:rsid w:val="00E3600C"/>
    <w:rsid w:val="00E40D35"/>
    <w:rsid w:val="00E52C4D"/>
    <w:rsid w:val="00E61C83"/>
    <w:rsid w:val="00E75C14"/>
    <w:rsid w:val="00E82D04"/>
    <w:rsid w:val="00EE54B3"/>
    <w:rsid w:val="00EE6FE0"/>
    <w:rsid w:val="00F06BEA"/>
    <w:rsid w:val="00F17BB8"/>
    <w:rsid w:val="00F33C39"/>
    <w:rsid w:val="00F47D75"/>
    <w:rsid w:val="00F56AC5"/>
    <w:rsid w:val="00F8034F"/>
    <w:rsid w:val="00F938A4"/>
    <w:rsid w:val="00F965C8"/>
    <w:rsid w:val="00FB2518"/>
    <w:rsid w:val="00FB2B27"/>
    <w:rsid w:val="00FB6806"/>
    <w:rsid w:val="00FD0A44"/>
    <w:rsid w:val="00FD57CA"/>
    <w:rsid w:val="00FE71E2"/>
    <w:rsid w:val="00FF0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10849"/>
  <w15:chartTrackingRefBased/>
  <w15:docId w15:val="{D5FA56EA-3C29-405A-9845-2EC134E6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ffH1">
    <w:name w:val="Staff H1"/>
    <w:basedOn w:val="Normal"/>
    <w:link w:val="StaffH1Char"/>
    <w:qFormat/>
    <w:rsid w:val="005C728F"/>
    <w:pPr>
      <w:spacing w:before="120"/>
    </w:pPr>
    <w:rPr>
      <w:rFonts w:ascii="Open Sans" w:hAnsi="Open Sans" w:cs="Open Sans"/>
      <w:b/>
      <w:color w:val="9B0552"/>
      <w:sz w:val="44"/>
      <w:lang w:val="en-AU"/>
    </w:rPr>
  </w:style>
  <w:style w:type="character" w:customStyle="1" w:styleId="StaffH1Char">
    <w:name w:val="Staff H1 Char"/>
    <w:basedOn w:val="DefaultParagraphFont"/>
    <w:link w:val="StaffH1"/>
    <w:rsid w:val="005C728F"/>
    <w:rPr>
      <w:rFonts w:ascii="Open Sans" w:hAnsi="Open Sans" w:cs="Open Sans"/>
      <w:b/>
      <w:color w:val="9B0552"/>
      <w:sz w:val="44"/>
      <w:lang w:val="en-AU"/>
    </w:rPr>
  </w:style>
  <w:style w:type="paragraph" w:styleId="BodyText">
    <w:name w:val="Body Text"/>
    <w:basedOn w:val="Normal"/>
    <w:link w:val="BodyTextChar"/>
    <w:uiPriority w:val="1"/>
    <w:qFormat/>
    <w:rsid w:val="008C3230"/>
    <w:pPr>
      <w:widowControl w:val="0"/>
      <w:spacing w:after="0" w:line="240" w:lineRule="auto"/>
      <w:ind w:left="120" w:right="104"/>
    </w:pPr>
    <w:rPr>
      <w:rFonts w:ascii="Calibri" w:eastAsia="Calibri" w:hAnsi="Calibri" w:cs="Calibri"/>
    </w:rPr>
  </w:style>
  <w:style w:type="character" w:customStyle="1" w:styleId="BodyTextChar">
    <w:name w:val="Body Text Char"/>
    <w:basedOn w:val="DefaultParagraphFont"/>
    <w:link w:val="BodyText"/>
    <w:uiPriority w:val="1"/>
    <w:rsid w:val="008C3230"/>
    <w:rPr>
      <w:rFonts w:ascii="Calibri" w:eastAsia="Calibri" w:hAnsi="Calibri" w:cs="Calibri"/>
    </w:rPr>
  </w:style>
  <w:style w:type="paragraph" w:customStyle="1" w:styleId="TableParagraph">
    <w:name w:val="Table Paragraph"/>
    <w:basedOn w:val="Normal"/>
    <w:uiPriority w:val="1"/>
    <w:qFormat/>
    <w:rsid w:val="008C3230"/>
    <w:pPr>
      <w:widowControl w:val="0"/>
      <w:spacing w:after="0" w:line="240" w:lineRule="auto"/>
      <w:ind w:left="103" w:right="120"/>
    </w:pPr>
    <w:rPr>
      <w:rFonts w:ascii="Calibri" w:eastAsia="Calibri" w:hAnsi="Calibri" w:cs="Calibri"/>
    </w:rPr>
  </w:style>
  <w:style w:type="paragraph" w:styleId="ListParagraph">
    <w:name w:val="List Paragraph"/>
    <w:basedOn w:val="Normal"/>
    <w:uiPriority w:val="34"/>
    <w:qFormat/>
    <w:rsid w:val="008C3230"/>
    <w:pPr>
      <w:widowControl w:val="0"/>
      <w:spacing w:after="0" w:line="240" w:lineRule="auto"/>
    </w:pPr>
    <w:rPr>
      <w:rFonts w:ascii="Calibri" w:eastAsia="Calibri" w:hAnsi="Calibri" w:cs="Calibri"/>
    </w:rPr>
  </w:style>
  <w:style w:type="paragraph" w:styleId="Header">
    <w:name w:val="header"/>
    <w:basedOn w:val="Normal"/>
    <w:link w:val="HeaderChar"/>
    <w:uiPriority w:val="99"/>
    <w:unhideWhenUsed/>
    <w:rsid w:val="007B1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118"/>
  </w:style>
  <w:style w:type="paragraph" w:styleId="Footer">
    <w:name w:val="footer"/>
    <w:basedOn w:val="Normal"/>
    <w:link w:val="FooterChar"/>
    <w:uiPriority w:val="99"/>
    <w:unhideWhenUsed/>
    <w:rsid w:val="007B1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118"/>
  </w:style>
  <w:style w:type="table" w:styleId="TableGrid">
    <w:name w:val="Table Grid"/>
    <w:basedOn w:val="TableNormal"/>
    <w:uiPriority w:val="39"/>
    <w:rsid w:val="007B111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67B5"/>
    <w:rPr>
      <w:color w:val="0563C1" w:themeColor="hyperlink"/>
      <w:u w:val="single"/>
    </w:rPr>
  </w:style>
  <w:style w:type="character" w:styleId="FollowedHyperlink">
    <w:name w:val="FollowedHyperlink"/>
    <w:basedOn w:val="DefaultParagraphFont"/>
    <w:uiPriority w:val="99"/>
    <w:semiHidden/>
    <w:unhideWhenUsed/>
    <w:rsid w:val="00996C71"/>
    <w:rPr>
      <w:color w:val="954F72" w:themeColor="followedHyperlink"/>
      <w:u w:val="single"/>
    </w:rPr>
  </w:style>
  <w:style w:type="paragraph" w:styleId="BalloonText">
    <w:name w:val="Balloon Text"/>
    <w:basedOn w:val="Normal"/>
    <w:link w:val="BalloonTextChar"/>
    <w:uiPriority w:val="99"/>
    <w:semiHidden/>
    <w:unhideWhenUsed/>
    <w:rsid w:val="00994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32D"/>
    <w:rPr>
      <w:rFonts w:ascii="Segoe UI" w:hAnsi="Segoe UI" w:cs="Segoe UI"/>
      <w:sz w:val="18"/>
      <w:szCs w:val="18"/>
    </w:rPr>
  </w:style>
  <w:style w:type="character" w:customStyle="1" w:styleId="UnresolvedMention1">
    <w:name w:val="Unresolved Mention1"/>
    <w:basedOn w:val="DefaultParagraphFont"/>
    <w:uiPriority w:val="99"/>
    <w:semiHidden/>
    <w:unhideWhenUsed/>
    <w:rsid w:val="00B4749A"/>
    <w:rPr>
      <w:color w:val="605E5C"/>
      <w:shd w:val="clear" w:color="auto" w:fill="E1DFDD"/>
    </w:rPr>
  </w:style>
  <w:style w:type="character" w:styleId="CommentReference">
    <w:name w:val="annotation reference"/>
    <w:basedOn w:val="DefaultParagraphFont"/>
    <w:uiPriority w:val="99"/>
    <w:semiHidden/>
    <w:unhideWhenUsed/>
    <w:rsid w:val="00265CD9"/>
    <w:rPr>
      <w:sz w:val="16"/>
      <w:szCs w:val="16"/>
    </w:rPr>
  </w:style>
  <w:style w:type="paragraph" w:styleId="CommentText">
    <w:name w:val="annotation text"/>
    <w:basedOn w:val="Normal"/>
    <w:link w:val="CommentTextChar"/>
    <w:uiPriority w:val="99"/>
    <w:semiHidden/>
    <w:unhideWhenUsed/>
    <w:rsid w:val="00265CD9"/>
    <w:pPr>
      <w:spacing w:line="240" w:lineRule="auto"/>
    </w:pPr>
    <w:rPr>
      <w:sz w:val="20"/>
      <w:szCs w:val="20"/>
    </w:rPr>
  </w:style>
  <w:style w:type="character" w:customStyle="1" w:styleId="CommentTextChar">
    <w:name w:val="Comment Text Char"/>
    <w:basedOn w:val="DefaultParagraphFont"/>
    <w:link w:val="CommentText"/>
    <w:uiPriority w:val="99"/>
    <w:semiHidden/>
    <w:rsid w:val="00265CD9"/>
    <w:rPr>
      <w:sz w:val="20"/>
      <w:szCs w:val="20"/>
    </w:rPr>
  </w:style>
  <w:style w:type="paragraph" w:styleId="CommentSubject">
    <w:name w:val="annotation subject"/>
    <w:basedOn w:val="CommentText"/>
    <w:next w:val="CommentText"/>
    <w:link w:val="CommentSubjectChar"/>
    <w:uiPriority w:val="99"/>
    <w:semiHidden/>
    <w:unhideWhenUsed/>
    <w:rsid w:val="00265CD9"/>
    <w:rPr>
      <w:b/>
      <w:bCs/>
    </w:rPr>
  </w:style>
  <w:style w:type="character" w:customStyle="1" w:styleId="CommentSubjectChar">
    <w:name w:val="Comment Subject Char"/>
    <w:basedOn w:val="CommentTextChar"/>
    <w:link w:val="CommentSubject"/>
    <w:uiPriority w:val="99"/>
    <w:semiHidden/>
    <w:rsid w:val="00265CD9"/>
    <w:rPr>
      <w:b/>
      <w:bCs/>
      <w:sz w:val="20"/>
      <w:szCs w:val="20"/>
    </w:rPr>
  </w:style>
  <w:style w:type="paragraph" w:customStyle="1" w:styleId="paragraph">
    <w:name w:val="paragraph"/>
    <w:basedOn w:val="Normal"/>
    <w:rsid w:val="00841218"/>
    <w:pPr>
      <w:spacing w:before="100" w:beforeAutospacing="1" w:after="100" w:afterAutospacing="1" w:line="240" w:lineRule="auto"/>
    </w:pPr>
    <w:rPr>
      <w:rFonts w:ascii="Calibri" w:hAnsi="Calibri" w:cs="Calibri"/>
      <w:lang w:val="en-AU" w:eastAsia="en-AU"/>
    </w:rPr>
  </w:style>
  <w:style w:type="character" w:customStyle="1" w:styleId="eop">
    <w:name w:val="eop"/>
    <w:basedOn w:val="DefaultParagraphFont"/>
    <w:rsid w:val="00841218"/>
  </w:style>
  <w:style w:type="character" w:customStyle="1" w:styleId="normaltextrun">
    <w:name w:val="normaltextrun"/>
    <w:basedOn w:val="DefaultParagraphFont"/>
    <w:rsid w:val="00841218"/>
  </w:style>
  <w:style w:type="character" w:customStyle="1" w:styleId="spellingerror">
    <w:name w:val="spellingerror"/>
    <w:basedOn w:val="DefaultParagraphFont"/>
    <w:rsid w:val="00841218"/>
  </w:style>
  <w:style w:type="character" w:customStyle="1" w:styleId="advancedproofingissue">
    <w:name w:val="advancedproofingissue"/>
    <w:basedOn w:val="DefaultParagraphFont"/>
    <w:rsid w:val="00841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891716">
      <w:bodyDiv w:val="1"/>
      <w:marLeft w:val="0"/>
      <w:marRight w:val="0"/>
      <w:marTop w:val="0"/>
      <w:marBottom w:val="0"/>
      <w:divBdr>
        <w:top w:val="none" w:sz="0" w:space="0" w:color="auto"/>
        <w:left w:val="none" w:sz="0" w:space="0" w:color="auto"/>
        <w:bottom w:val="none" w:sz="0" w:space="0" w:color="auto"/>
        <w:right w:val="none" w:sz="0" w:space="0" w:color="auto"/>
      </w:divBdr>
    </w:div>
    <w:div w:id="1686396257">
      <w:bodyDiv w:val="1"/>
      <w:marLeft w:val="0"/>
      <w:marRight w:val="0"/>
      <w:marTop w:val="0"/>
      <w:marBottom w:val="0"/>
      <w:divBdr>
        <w:top w:val="none" w:sz="0" w:space="0" w:color="auto"/>
        <w:left w:val="none" w:sz="0" w:space="0" w:color="auto"/>
        <w:bottom w:val="none" w:sz="0" w:space="0" w:color="auto"/>
        <w:right w:val="none" w:sz="0" w:space="0" w:color="auto"/>
      </w:divBdr>
    </w:div>
    <w:div w:id="181189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qld.gov.au/clinical-practice/guidelines-procedures/medicines/real-time-reporti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sight.qld.edu.a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sumer@hcq.org.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nsumer@hcq.org.au" TargetMode="External"/><Relationship Id="rId4" Type="http://schemas.openxmlformats.org/officeDocument/2006/relationships/webSettings" Target="webSettings.xml"/><Relationship Id="rId9" Type="http://schemas.openxmlformats.org/officeDocument/2006/relationships/hyperlink" Target="http://www.hcq.org.au/wp-content/uploads/2015/12/Consumer-Remuneration-Rates-Dec-2015.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Wirges</dc:creator>
  <cp:keywords/>
  <dc:description/>
  <cp:lastModifiedBy>Nicolette Ellis</cp:lastModifiedBy>
  <cp:revision>2</cp:revision>
  <cp:lastPrinted>2020-01-06T01:01:00Z</cp:lastPrinted>
  <dcterms:created xsi:type="dcterms:W3CDTF">2020-01-07T01:08:00Z</dcterms:created>
  <dcterms:modified xsi:type="dcterms:W3CDTF">2020-01-07T01:08:00Z</dcterms:modified>
</cp:coreProperties>
</file>